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E6FC42" w14:textId="46EFF822" w:rsidR="00A15C9F" w:rsidRDefault="00A15C9F" w:rsidP="000B2D59">
      <w:pPr>
        <w:rPr>
          <w:sz w:val="22"/>
          <w:szCs w:val="22"/>
          <w:lang w:val="en-GB"/>
        </w:rPr>
      </w:pPr>
    </w:p>
    <w:p w14:paraId="73476AF1" w14:textId="77777777" w:rsidR="00A15C9F" w:rsidRDefault="00A15C9F" w:rsidP="00347E84">
      <w:pPr>
        <w:jc w:val="center"/>
        <w:rPr>
          <w:sz w:val="22"/>
          <w:szCs w:val="22"/>
          <w:lang w:val="en-GB"/>
        </w:rPr>
      </w:pPr>
    </w:p>
    <w:p w14:paraId="6491407E" w14:textId="5B4EA61C" w:rsidR="006F5FD0" w:rsidRPr="00B33EE6" w:rsidRDefault="006F5FD0" w:rsidP="00347E84">
      <w:pPr>
        <w:jc w:val="center"/>
        <w:rPr>
          <w:rStyle w:val="Strong"/>
          <w:sz w:val="28"/>
          <w:szCs w:val="28"/>
          <w:lang w:val="en-GB"/>
        </w:rPr>
      </w:pPr>
      <w:r w:rsidRPr="00B33EE6">
        <w:rPr>
          <w:b/>
          <w:sz w:val="28"/>
          <w:szCs w:val="28"/>
          <w:lang w:val="en-GB"/>
        </w:rPr>
        <w:t>S</w:t>
      </w:r>
      <w:r w:rsidR="00DE3C11">
        <w:rPr>
          <w:b/>
          <w:sz w:val="28"/>
          <w:szCs w:val="28"/>
          <w:lang w:val="en-GB"/>
        </w:rPr>
        <w:t>UPPLY</w:t>
      </w:r>
      <w:r w:rsidRPr="00B33EE6">
        <w:rPr>
          <w:b/>
          <w:sz w:val="28"/>
          <w:szCs w:val="28"/>
          <w:lang w:val="en-GB"/>
        </w:rPr>
        <w:t xml:space="preserve"> </w:t>
      </w:r>
      <w:r w:rsidR="00FA17FC" w:rsidRPr="00B33EE6">
        <w:rPr>
          <w:b/>
          <w:sz w:val="28"/>
          <w:szCs w:val="28"/>
          <w:lang w:val="en-GB"/>
        </w:rPr>
        <w:t xml:space="preserve">CONTRACT </w:t>
      </w:r>
      <w:r w:rsidRPr="00B33EE6">
        <w:rPr>
          <w:b/>
          <w:sz w:val="28"/>
          <w:szCs w:val="28"/>
          <w:lang w:val="en-GB"/>
        </w:rPr>
        <w:t>NOTICE</w:t>
      </w:r>
    </w:p>
    <w:p w14:paraId="3D9F3056" w14:textId="3F84398E" w:rsidR="000B2D59" w:rsidRPr="000B2D59" w:rsidRDefault="003748F5" w:rsidP="000B2D59">
      <w:pPr>
        <w:jc w:val="center"/>
        <w:outlineLvl w:val="0"/>
        <w:rPr>
          <w:b/>
          <w:sz w:val="28"/>
          <w:szCs w:val="28"/>
        </w:rPr>
      </w:pPr>
      <w:r>
        <w:rPr>
          <w:b/>
          <w:sz w:val="28"/>
          <w:szCs w:val="28"/>
          <w:lang w:val="en-GB"/>
        </w:rPr>
        <w:t xml:space="preserve">Supply of </w:t>
      </w:r>
      <w:r w:rsidR="000B2D59" w:rsidRPr="000B2D59">
        <w:rPr>
          <w:b/>
          <w:sz w:val="28"/>
          <w:szCs w:val="28"/>
        </w:rPr>
        <w:t>surveillance and monitoring equipment</w:t>
      </w:r>
      <w:r w:rsidR="000B2D59" w:rsidRPr="000B2D59">
        <w:rPr>
          <w:rStyle w:val="Strong"/>
          <w:sz w:val="28"/>
          <w:szCs w:val="28"/>
          <w:lang w:val="en-GB"/>
        </w:rPr>
        <w:t xml:space="preserve"> for Municipality Resen</w:t>
      </w:r>
    </w:p>
    <w:p w14:paraId="31AED182" w14:textId="1F0E1628" w:rsidR="000B2D59" w:rsidRPr="000B2D59" w:rsidRDefault="000B2D59" w:rsidP="000B2D59">
      <w:pPr>
        <w:jc w:val="center"/>
        <w:outlineLvl w:val="0"/>
        <w:rPr>
          <w:rStyle w:val="Strong"/>
          <w:sz w:val="28"/>
          <w:szCs w:val="28"/>
          <w:highlight w:val="yellow"/>
          <w:lang w:val="en-GB"/>
        </w:rPr>
      </w:pPr>
      <w:r w:rsidRPr="000B2D59">
        <w:rPr>
          <w:rStyle w:val="Strong"/>
          <w:sz w:val="28"/>
          <w:szCs w:val="28"/>
          <w:lang w:val="en-GB"/>
        </w:rPr>
        <w:t>Resen, Municipality of Resen, Republic of North Macedonia</w:t>
      </w:r>
    </w:p>
    <w:p w14:paraId="1BE20B1E" w14:textId="77777777" w:rsidR="006F5FD0" w:rsidRPr="00B33EE6" w:rsidRDefault="007727F3" w:rsidP="00371C5B">
      <w:pPr>
        <w:keepNext/>
        <w:widowControl/>
        <w:spacing w:before="240" w:after="120"/>
        <w:ind w:left="284" w:hanging="284"/>
        <w:outlineLvl w:val="0"/>
        <w:rPr>
          <w:sz w:val="22"/>
          <w:szCs w:val="22"/>
          <w:lang w:val="en-GB"/>
        </w:rPr>
      </w:pPr>
      <w:r w:rsidRPr="00B33EE6">
        <w:rPr>
          <w:rStyle w:val="Strong"/>
          <w:sz w:val="22"/>
          <w:szCs w:val="22"/>
          <w:lang w:val="en-GB"/>
        </w:rPr>
        <w:t>1.</w:t>
      </w:r>
      <w:r w:rsidR="00584BF4" w:rsidRPr="00B33EE6">
        <w:rPr>
          <w:rStyle w:val="Strong"/>
          <w:sz w:val="22"/>
          <w:szCs w:val="22"/>
          <w:lang w:val="en-GB"/>
        </w:rPr>
        <w:tab/>
      </w:r>
      <w:r w:rsidR="00632BDC" w:rsidRPr="00B33EE6">
        <w:rPr>
          <w:rStyle w:val="Strong"/>
          <w:sz w:val="22"/>
          <w:szCs w:val="22"/>
          <w:lang w:val="en-GB"/>
        </w:rPr>
        <w:t>R</w:t>
      </w:r>
      <w:r w:rsidR="006F5FD0" w:rsidRPr="00B33EE6">
        <w:rPr>
          <w:rStyle w:val="Strong"/>
          <w:sz w:val="22"/>
          <w:szCs w:val="22"/>
          <w:lang w:val="en-GB"/>
        </w:rPr>
        <w:t>eference</w:t>
      </w:r>
    </w:p>
    <w:p w14:paraId="4CCA8D28" w14:textId="0A468663" w:rsidR="000B2D59" w:rsidRPr="000B2D59" w:rsidRDefault="000B2D59" w:rsidP="000B2D59">
      <w:pPr>
        <w:widowControl/>
        <w:tabs>
          <w:tab w:val="left" w:pos="7491"/>
        </w:tabs>
        <w:spacing w:before="120" w:after="120"/>
        <w:rPr>
          <w:sz w:val="22"/>
          <w:lang w:val="en-GB"/>
        </w:rPr>
      </w:pPr>
      <w:r w:rsidRPr="000B2D59">
        <w:rPr>
          <w:sz w:val="22"/>
          <w:szCs w:val="22"/>
          <w:lang w:val="en-GB"/>
        </w:rPr>
        <w:t xml:space="preserve">     </w:t>
      </w:r>
      <w:r w:rsidRPr="000B2D59">
        <w:rPr>
          <w:sz w:val="22"/>
          <w:szCs w:val="22"/>
          <w:lang w:val="sv-SE"/>
        </w:rPr>
        <w:t xml:space="preserve">Prespa Green &amp; Blue Initiative, </w:t>
      </w:r>
      <w:r w:rsidR="003748F5" w:rsidRPr="004844CB">
        <w:rPr>
          <w:sz w:val="22"/>
          <w:szCs w:val="22"/>
          <w:lang w:val="en-GB"/>
        </w:rPr>
        <w:t>09-</w:t>
      </w:r>
      <w:r w:rsidR="00AD71EA" w:rsidRPr="004844CB">
        <w:rPr>
          <w:sz w:val="22"/>
          <w:szCs w:val="22"/>
          <w:lang w:val="en-GB"/>
        </w:rPr>
        <w:t>2983</w:t>
      </w:r>
      <w:r w:rsidRPr="004844CB">
        <w:rPr>
          <w:sz w:val="22"/>
          <w:szCs w:val="22"/>
          <w:lang w:val="en-GB"/>
        </w:rPr>
        <w:t>/1</w:t>
      </w:r>
    </w:p>
    <w:p w14:paraId="7A3797D8" w14:textId="77777777" w:rsidR="006F5FD0" w:rsidRPr="00371C5B" w:rsidRDefault="007727F3" w:rsidP="00371C5B">
      <w:pPr>
        <w:keepNext/>
        <w:widowControl/>
        <w:spacing w:before="240" w:after="120"/>
        <w:ind w:left="284" w:hanging="284"/>
        <w:outlineLvl w:val="0"/>
        <w:rPr>
          <w:rStyle w:val="Strong"/>
        </w:rPr>
      </w:pPr>
      <w:r w:rsidRPr="00B33EE6">
        <w:rPr>
          <w:rStyle w:val="Strong"/>
          <w:sz w:val="22"/>
          <w:szCs w:val="22"/>
          <w:lang w:val="en-GB"/>
        </w:rPr>
        <w:t>2.</w:t>
      </w:r>
      <w:r w:rsidR="00584BF4" w:rsidRPr="00B33EE6">
        <w:rPr>
          <w:rStyle w:val="Strong"/>
          <w:sz w:val="22"/>
          <w:szCs w:val="22"/>
          <w:lang w:val="en-GB"/>
        </w:rPr>
        <w:tab/>
      </w:r>
      <w:r w:rsidR="006F5FD0" w:rsidRPr="00B33EE6">
        <w:rPr>
          <w:rStyle w:val="Strong"/>
          <w:sz w:val="22"/>
          <w:szCs w:val="22"/>
          <w:lang w:val="en-GB"/>
        </w:rPr>
        <w:t>Procedure</w:t>
      </w:r>
    </w:p>
    <w:p w14:paraId="41C9370C" w14:textId="01635DCB" w:rsidR="006F5FD0" w:rsidRPr="00B33EE6" w:rsidRDefault="00F60220" w:rsidP="00371C5B">
      <w:pPr>
        <w:pStyle w:val="Blockquote"/>
        <w:spacing w:before="40" w:after="60"/>
        <w:ind w:left="284" w:right="0"/>
        <w:rPr>
          <w:sz w:val="22"/>
          <w:szCs w:val="22"/>
          <w:lang w:val="en-GB"/>
        </w:rPr>
      </w:pPr>
      <w:r w:rsidRPr="000B2D59">
        <w:rPr>
          <w:sz w:val="22"/>
          <w:szCs w:val="22"/>
          <w:lang w:val="en-GB"/>
        </w:rPr>
        <w:t>Single tender</w:t>
      </w:r>
      <w:r w:rsidR="00584BF4" w:rsidRPr="00B33EE6">
        <w:rPr>
          <w:sz w:val="22"/>
          <w:szCs w:val="22"/>
          <w:lang w:val="en-GB"/>
        </w:rPr>
        <w:t xml:space="preserve"> </w:t>
      </w:r>
    </w:p>
    <w:p w14:paraId="5F51B1AE" w14:textId="77777777" w:rsidR="00971962" w:rsidRPr="00371C5B" w:rsidRDefault="006F5FD0" w:rsidP="00371C5B">
      <w:pPr>
        <w:keepNext/>
        <w:widowControl/>
        <w:spacing w:before="240" w:after="120"/>
        <w:ind w:left="284" w:hanging="284"/>
        <w:outlineLvl w:val="0"/>
        <w:rPr>
          <w:rStyle w:val="Strong"/>
        </w:rPr>
      </w:pPr>
      <w:r w:rsidRPr="00B33EE6">
        <w:rPr>
          <w:rStyle w:val="Strong"/>
          <w:sz w:val="22"/>
          <w:szCs w:val="22"/>
          <w:lang w:val="en-GB"/>
        </w:rPr>
        <w:t xml:space="preserve">3. </w:t>
      </w:r>
      <w:r w:rsidR="00584BF4" w:rsidRPr="00B33EE6">
        <w:rPr>
          <w:rStyle w:val="Strong"/>
          <w:sz w:val="22"/>
          <w:szCs w:val="22"/>
          <w:lang w:val="en-GB"/>
        </w:rPr>
        <w:tab/>
      </w:r>
      <w:r w:rsidRPr="00B33EE6">
        <w:rPr>
          <w:rStyle w:val="Strong"/>
          <w:sz w:val="22"/>
          <w:szCs w:val="22"/>
          <w:lang w:val="en-GB"/>
        </w:rPr>
        <w:t>Programme</w:t>
      </w:r>
      <w:r w:rsidR="00971962" w:rsidRPr="00B33EE6">
        <w:rPr>
          <w:rStyle w:val="Strong"/>
          <w:sz w:val="22"/>
          <w:szCs w:val="22"/>
          <w:lang w:val="en-GB"/>
        </w:rPr>
        <w:t xml:space="preserve"> title</w:t>
      </w:r>
    </w:p>
    <w:p w14:paraId="5C1A56BF" w14:textId="14793ACA" w:rsidR="00971962" w:rsidRPr="00B33EE6" w:rsidRDefault="005459F3" w:rsidP="005459F3">
      <w:pPr>
        <w:pStyle w:val="Blockquote"/>
        <w:spacing w:before="40" w:after="60"/>
        <w:ind w:left="284" w:right="0"/>
        <w:jc w:val="both"/>
        <w:rPr>
          <w:lang w:val="en-GB"/>
        </w:rPr>
      </w:pPr>
      <w:r>
        <w:t xml:space="preserve">IPA III Annual Action </w:t>
      </w:r>
      <w:proofErr w:type="spellStart"/>
      <w:r>
        <w:t>Programme</w:t>
      </w:r>
      <w:proofErr w:type="spellEnd"/>
      <w:r>
        <w:t xml:space="preserve"> for the Republic of North Macedonia for the year 2021/ Action 05/ EU for </w:t>
      </w:r>
      <w:proofErr w:type="spellStart"/>
      <w:r>
        <w:t>Prespa</w:t>
      </w:r>
      <w:proofErr w:type="spellEnd"/>
      <w:r>
        <w:t xml:space="preserve"> ,  Monitoring, restoration and management of natural resources in </w:t>
      </w:r>
      <w:proofErr w:type="spellStart"/>
      <w:r>
        <w:t>Prespa</w:t>
      </w:r>
      <w:proofErr w:type="spellEnd"/>
      <w:r>
        <w:rPr>
          <w:lang w:val="mk-MK"/>
        </w:rPr>
        <w:t>,</w:t>
      </w:r>
      <w:r>
        <w:t>Budget lines: BGUE-B2021-15.020201</w:t>
      </w:r>
      <w:r w:rsidRPr="005A0060">
        <w:rPr>
          <w:i/>
        </w:rPr>
        <w:t>,</w:t>
      </w:r>
      <w:r w:rsidRPr="005A0060">
        <w:t xml:space="preserve"> </w:t>
      </w:r>
      <w:r>
        <w:t xml:space="preserve">Reference: </w:t>
      </w:r>
      <w:proofErr w:type="spellStart"/>
      <w:r>
        <w:t>EuropeAid</w:t>
      </w:r>
      <w:proofErr w:type="spellEnd"/>
      <w:r>
        <w:t>/180814/DD/ACT/MK</w:t>
      </w:r>
    </w:p>
    <w:p w14:paraId="797EC4DC" w14:textId="77777777" w:rsidR="006F5FD0" w:rsidRPr="00371C5B" w:rsidRDefault="006F5FD0" w:rsidP="00371C5B">
      <w:pPr>
        <w:keepNext/>
        <w:widowControl/>
        <w:spacing w:before="240" w:after="120"/>
        <w:ind w:left="284" w:hanging="284"/>
        <w:outlineLvl w:val="0"/>
        <w:rPr>
          <w:rStyle w:val="Strong"/>
        </w:rPr>
      </w:pPr>
      <w:r w:rsidRPr="00B33EE6">
        <w:rPr>
          <w:rStyle w:val="Strong"/>
          <w:sz w:val="22"/>
          <w:szCs w:val="22"/>
          <w:lang w:val="en-GB"/>
        </w:rPr>
        <w:t xml:space="preserve">4. </w:t>
      </w:r>
      <w:r w:rsidR="00584BF4" w:rsidRPr="00B33EE6">
        <w:rPr>
          <w:rStyle w:val="Strong"/>
          <w:sz w:val="22"/>
          <w:szCs w:val="22"/>
          <w:lang w:val="en-GB"/>
        </w:rPr>
        <w:tab/>
      </w:r>
      <w:r w:rsidRPr="00B33EE6">
        <w:rPr>
          <w:rStyle w:val="Strong"/>
          <w:sz w:val="22"/>
          <w:szCs w:val="22"/>
          <w:lang w:val="en-GB"/>
        </w:rPr>
        <w:t>Financing</w:t>
      </w:r>
    </w:p>
    <w:p w14:paraId="0F532635" w14:textId="1DBCF9B3" w:rsidR="00502217" w:rsidRPr="00B33EE6" w:rsidRDefault="005459F3" w:rsidP="005459F3">
      <w:pPr>
        <w:pStyle w:val="Blockquote"/>
        <w:spacing w:before="40" w:after="60"/>
        <w:ind w:left="284" w:right="0"/>
        <w:jc w:val="both"/>
        <w:rPr>
          <w:sz w:val="22"/>
          <w:szCs w:val="22"/>
          <w:lang w:val="en-GB"/>
        </w:rPr>
      </w:pPr>
      <w:r>
        <w:rPr>
          <w:rStyle w:val="Emphasis"/>
          <w:i w:val="0"/>
        </w:rPr>
        <w:t xml:space="preserve">Project </w:t>
      </w:r>
      <w:r w:rsidRPr="005A0060">
        <w:rPr>
          <w:rStyle w:val="Emphasis"/>
          <w:i w:val="0"/>
        </w:rPr>
        <w:t>"</w:t>
      </w:r>
      <w:proofErr w:type="spellStart"/>
      <w:r w:rsidRPr="005A0060">
        <w:rPr>
          <w:rStyle w:val="Emphasis"/>
          <w:i w:val="0"/>
        </w:rPr>
        <w:t>Prespa</w:t>
      </w:r>
      <w:proofErr w:type="spellEnd"/>
      <w:r w:rsidRPr="005A0060">
        <w:rPr>
          <w:rStyle w:val="Emphasis"/>
          <w:i w:val="0"/>
        </w:rPr>
        <w:t xml:space="preserve"> Green &amp; Blue Initiative: Empowering Conservation through Research, Education and Communication"</w:t>
      </w:r>
      <w:r>
        <w:rPr>
          <w:rStyle w:val="Emphasis"/>
          <w:i w:val="0"/>
        </w:rPr>
        <w:t xml:space="preserve">, Budget line: </w:t>
      </w:r>
      <w:r w:rsidRPr="001B0EED">
        <w:rPr>
          <w:rStyle w:val="Emphasis"/>
          <w:i w:val="0"/>
        </w:rPr>
        <w:t>Equipment and supplies</w:t>
      </w:r>
      <w:r>
        <w:rPr>
          <w:rStyle w:val="Emphasis"/>
          <w:i w:val="0"/>
        </w:rPr>
        <w:t xml:space="preserve"> </w:t>
      </w:r>
      <w:r w:rsidR="00CF620D">
        <w:rPr>
          <w:rStyle w:val="Emphasis"/>
          <w:i w:val="0"/>
        </w:rPr>
        <w:t>–</w:t>
      </w:r>
      <w:r>
        <w:rPr>
          <w:rStyle w:val="Emphasis"/>
          <w:i w:val="0"/>
        </w:rPr>
        <w:t xml:space="preserve"> </w:t>
      </w:r>
      <w:r w:rsidR="00CF620D">
        <w:rPr>
          <w:rStyle w:val="Emphasis"/>
          <w:i w:val="0"/>
        </w:rPr>
        <w:t>3.2 F</w:t>
      </w:r>
      <w:r w:rsidR="003748F5">
        <w:rPr>
          <w:rStyle w:val="Emphasis"/>
          <w:i w:val="0"/>
        </w:rPr>
        <w:t xml:space="preserve">urniture, </w:t>
      </w:r>
      <w:r w:rsidR="00CF620D">
        <w:rPr>
          <w:rStyle w:val="Emphasis"/>
          <w:i w:val="0"/>
        </w:rPr>
        <w:t>3.2.4.1 Optical equipment (telescope), 3.2.4.5 Digital camera</w:t>
      </w:r>
      <w:r>
        <w:rPr>
          <w:rStyle w:val="Emphasis"/>
          <w:i w:val="0"/>
        </w:rPr>
        <w:t xml:space="preserve">, in frame of the program: </w:t>
      </w:r>
      <w:r w:rsidRPr="005A0060">
        <w:t>Monitoring</w:t>
      </w:r>
      <w:r>
        <w:t xml:space="preserve">, restoration and management of natural resources in </w:t>
      </w:r>
      <w:proofErr w:type="spellStart"/>
      <w:r>
        <w:t>Prespa</w:t>
      </w:r>
      <w:proofErr w:type="spellEnd"/>
      <w:r>
        <w:t>, Budget lines: BGUE-B2021-15.020201</w:t>
      </w:r>
      <w:r w:rsidRPr="005A0060">
        <w:rPr>
          <w:i/>
        </w:rPr>
        <w:t>,</w:t>
      </w:r>
      <w:r w:rsidRPr="005A0060">
        <w:t xml:space="preserve"> </w:t>
      </w:r>
      <w:r>
        <w:t xml:space="preserve">Reference: </w:t>
      </w:r>
      <w:proofErr w:type="spellStart"/>
      <w:r>
        <w:t>EuropeAid</w:t>
      </w:r>
      <w:proofErr w:type="spellEnd"/>
      <w:r>
        <w:t>/180814/DD/ACT/MK</w:t>
      </w:r>
    </w:p>
    <w:p w14:paraId="03ED8384" w14:textId="77777777" w:rsidR="006F5FD0" w:rsidRPr="00371C5B" w:rsidRDefault="006F5FD0" w:rsidP="00371C5B">
      <w:pPr>
        <w:keepNext/>
        <w:widowControl/>
        <w:spacing w:before="240" w:after="120"/>
        <w:ind w:left="284" w:hanging="284"/>
        <w:outlineLvl w:val="0"/>
        <w:rPr>
          <w:rStyle w:val="Strong"/>
        </w:rPr>
      </w:pPr>
      <w:r w:rsidRPr="00B33EE6">
        <w:rPr>
          <w:rStyle w:val="Strong"/>
          <w:sz w:val="22"/>
          <w:szCs w:val="22"/>
          <w:lang w:val="en-GB"/>
        </w:rPr>
        <w:t xml:space="preserve">5. </w:t>
      </w:r>
      <w:r w:rsidR="00584BF4" w:rsidRPr="00B33EE6">
        <w:rPr>
          <w:rStyle w:val="Strong"/>
          <w:sz w:val="22"/>
          <w:szCs w:val="22"/>
          <w:lang w:val="en-GB"/>
        </w:rPr>
        <w:tab/>
      </w:r>
      <w:r w:rsidRPr="00B33EE6">
        <w:rPr>
          <w:rStyle w:val="Strong"/>
          <w:sz w:val="22"/>
          <w:szCs w:val="22"/>
          <w:lang w:val="en-GB"/>
        </w:rPr>
        <w:t xml:space="preserve">Contracting </w:t>
      </w:r>
      <w:r w:rsidR="00FE4E4B">
        <w:rPr>
          <w:rStyle w:val="Strong"/>
          <w:sz w:val="22"/>
          <w:szCs w:val="22"/>
          <w:lang w:val="en-GB"/>
        </w:rPr>
        <w:t>a</w:t>
      </w:r>
      <w:r w:rsidRPr="00B33EE6">
        <w:rPr>
          <w:rStyle w:val="Strong"/>
          <w:sz w:val="22"/>
          <w:szCs w:val="22"/>
          <w:lang w:val="en-GB"/>
        </w:rPr>
        <w:t>uthority</w:t>
      </w:r>
    </w:p>
    <w:p w14:paraId="5183120B" w14:textId="77777777" w:rsidR="00D552E9" w:rsidRDefault="00D552E9" w:rsidP="00D552E9">
      <w:pPr>
        <w:spacing w:before="0" w:after="0"/>
        <w:ind w:left="709"/>
        <w:jc w:val="both"/>
        <w:rPr>
          <w:lang w:val="en-GB"/>
        </w:rPr>
      </w:pPr>
      <w:bookmarkStart w:id="0" w:name="_Hlk169255215"/>
      <w:r>
        <w:rPr>
          <w:lang w:val="en-GB"/>
        </w:rPr>
        <w:t xml:space="preserve">Municipality of Resen </w:t>
      </w:r>
    </w:p>
    <w:p w14:paraId="2C580497" w14:textId="77777777" w:rsidR="00D552E9" w:rsidRDefault="00D552E9" w:rsidP="00D552E9">
      <w:pPr>
        <w:spacing w:before="0" w:after="0"/>
        <w:ind w:left="709"/>
        <w:jc w:val="both"/>
        <w:rPr>
          <w:lang w:val="en-GB"/>
        </w:rPr>
      </w:pPr>
      <w:r>
        <w:rPr>
          <w:lang w:val="en-GB"/>
        </w:rPr>
        <w:t xml:space="preserve">Square Car </w:t>
      </w:r>
      <w:proofErr w:type="spellStart"/>
      <w:r>
        <w:rPr>
          <w:lang w:val="en-GB"/>
        </w:rPr>
        <w:t>Samoil</w:t>
      </w:r>
      <w:proofErr w:type="spellEnd"/>
      <w:r>
        <w:rPr>
          <w:lang w:val="en-GB"/>
        </w:rPr>
        <w:t xml:space="preserve"> no. </w:t>
      </w:r>
      <w:proofErr w:type="gramStart"/>
      <w:r>
        <w:rPr>
          <w:lang w:val="en-GB"/>
        </w:rPr>
        <w:t>20 ,</w:t>
      </w:r>
      <w:proofErr w:type="gramEnd"/>
      <w:r>
        <w:rPr>
          <w:lang w:val="en-GB"/>
        </w:rPr>
        <w:t xml:space="preserve"> 7310 Resen,  </w:t>
      </w:r>
    </w:p>
    <w:p w14:paraId="47B4F177" w14:textId="77777777" w:rsidR="00D552E9" w:rsidRDefault="00D552E9" w:rsidP="00D552E9">
      <w:pPr>
        <w:spacing w:before="0" w:after="0"/>
        <w:ind w:left="709"/>
        <w:jc w:val="both"/>
        <w:rPr>
          <w:lang w:val="en-GB"/>
        </w:rPr>
      </w:pPr>
      <w:r>
        <w:rPr>
          <w:lang w:val="en-GB"/>
        </w:rPr>
        <w:t xml:space="preserve">Republic of North Macedonia </w:t>
      </w:r>
    </w:p>
    <w:p w14:paraId="03A04F8E" w14:textId="77777777" w:rsidR="00D552E9" w:rsidRDefault="00D552E9" w:rsidP="00D552E9">
      <w:pPr>
        <w:spacing w:before="0" w:after="0"/>
        <w:ind w:left="709"/>
        <w:jc w:val="both"/>
        <w:rPr>
          <w:lang w:val="en-GB"/>
        </w:rPr>
      </w:pPr>
      <w:r>
        <w:rPr>
          <w:lang w:val="en-GB"/>
        </w:rPr>
        <w:br/>
        <w:t xml:space="preserve">+389 47 551 770 </w:t>
      </w:r>
    </w:p>
    <w:p w14:paraId="2259BEAD" w14:textId="4AC0622C" w:rsidR="006F5FD0" w:rsidRDefault="006F5FD0" w:rsidP="00371C5B">
      <w:pPr>
        <w:ind w:left="357"/>
        <w:jc w:val="both"/>
        <w:rPr>
          <w:rStyle w:val="Emphasis"/>
          <w:i w:val="0"/>
          <w:sz w:val="22"/>
          <w:szCs w:val="22"/>
          <w:lang w:val="en-GB"/>
        </w:rPr>
      </w:pPr>
    </w:p>
    <w:bookmarkEnd w:id="0"/>
    <w:p w14:paraId="67F4A905" w14:textId="3584F21A" w:rsidR="006F5FD0" w:rsidRPr="00B33EE6" w:rsidRDefault="00B36CB5" w:rsidP="00347E84">
      <w:pPr>
        <w:rPr>
          <w:sz w:val="22"/>
          <w:szCs w:val="22"/>
          <w:lang w:val="en-GB"/>
        </w:rPr>
      </w:pPr>
      <w:r>
        <w:rPr>
          <w:noProof/>
          <w:snapToGrid/>
          <w:sz w:val="22"/>
          <w:szCs w:val="22"/>
          <w:lang w:val="mk-MK" w:eastAsia="mk-MK"/>
        </w:rPr>
        <mc:AlternateContent>
          <mc:Choice Requires="wps">
            <w:drawing>
              <wp:anchor distT="0" distB="0" distL="114300" distR="114300" simplePos="0" relativeHeight="251655680" behindDoc="0" locked="0" layoutInCell="0" allowOverlap="1" wp14:anchorId="589D319E" wp14:editId="0955A418">
                <wp:simplePos x="0" y="0"/>
                <wp:positionH relativeFrom="column">
                  <wp:posOffset>0</wp:posOffset>
                </wp:positionH>
                <wp:positionV relativeFrom="paragraph">
                  <wp:posOffset>152400</wp:posOffset>
                </wp:positionV>
                <wp:extent cx="5943600" cy="635"/>
                <wp:effectExtent l="0" t="0" r="0" b="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l"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688B9D" id="Line 3"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pt" to="468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" o:allowincell="f" strokecolor="#d4d4d4" strokeweight="1.75pt">
                <v:shadow on="t" origin="-.5,-.5" offset="0,-1pt"/>
              </v:line>
            </w:pict>
          </mc:Fallback>
        </mc:AlternateContent>
      </w:r>
    </w:p>
    <w:p w14:paraId="30050B2B" w14:textId="77777777" w:rsidR="006F5FD0" w:rsidRPr="00B33EE6" w:rsidRDefault="006F5FD0" w:rsidP="00347E84">
      <w:pPr>
        <w:jc w:val="center"/>
        <w:rPr>
          <w:sz w:val="28"/>
          <w:szCs w:val="28"/>
          <w:lang w:val="en-GB"/>
        </w:rPr>
      </w:pPr>
      <w:r w:rsidRPr="00B33EE6">
        <w:rPr>
          <w:rStyle w:val="Strong"/>
          <w:sz w:val="28"/>
          <w:szCs w:val="28"/>
          <w:lang w:val="en-GB"/>
        </w:rPr>
        <w:t>CONTRACT SPECIFICATION</w:t>
      </w:r>
    </w:p>
    <w:p w14:paraId="4C8A4F1B" w14:textId="77777777" w:rsidR="006F5FD0" w:rsidRPr="00371C5B" w:rsidRDefault="006F5FD0" w:rsidP="00371C5B">
      <w:pPr>
        <w:keepNext/>
        <w:widowControl/>
        <w:spacing w:before="240" w:after="120"/>
        <w:ind w:left="284" w:hanging="284"/>
        <w:outlineLvl w:val="0"/>
        <w:rPr>
          <w:rStyle w:val="Strong"/>
        </w:rPr>
      </w:pPr>
      <w:r w:rsidRPr="00B33EE6">
        <w:rPr>
          <w:rStyle w:val="Strong"/>
          <w:sz w:val="22"/>
          <w:szCs w:val="22"/>
          <w:lang w:val="en-GB"/>
        </w:rPr>
        <w:lastRenderedPageBreak/>
        <w:t xml:space="preserve">6. </w:t>
      </w:r>
      <w:r w:rsidR="00584BF4" w:rsidRPr="00B33EE6">
        <w:rPr>
          <w:rStyle w:val="Strong"/>
          <w:sz w:val="22"/>
          <w:szCs w:val="22"/>
          <w:lang w:val="en-GB"/>
        </w:rPr>
        <w:tab/>
      </w:r>
      <w:r w:rsidRPr="00B33EE6">
        <w:rPr>
          <w:rStyle w:val="Strong"/>
          <w:sz w:val="22"/>
          <w:szCs w:val="22"/>
          <w:lang w:val="en-GB"/>
        </w:rPr>
        <w:t>Nature of contract</w:t>
      </w:r>
    </w:p>
    <w:p w14:paraId="71099A85" w14:textId="2E4AD670" w:rsidR="006F5FD0" w:rsidRPr="00B33EE6" w:rsidRDefault="00D2144B" w:rsidP="00371C5B">
      <w:pPr>
        <w:pStyle w:val="Blockquote"/>
        <w:spacing w:before="40" w:after="60"/>
        <w:ind w:left="284" w:right="0"/>
        <w:rPr>
          <w:i/>
          <w:sz w:val="22"/>
          <w:szCs w:val="22"/>
          <w:lang w:val="en-GB"/>
        </w:rPr>
      </w:pPr>
      <w:r w:rsidRPr="00C41C9A">
        <w:rPr>
          <w:rStyle w:val="Emphasis"/>
          <w:i w:val="0"/>
          <w:sz w:val="22"/>
          <w:szCs w:val="22"/>
          <w:lang w:val="en-GB"/>
        </w:rPr>
        <w:t>Lump sum</w:t>
      </w:r>
      <w:r>
        <w:rPr>
          <w:rStyle w:val="Emphasis"/>
          <w:i w:val="0"/>
          <w:sz w:val="22"/>
          <w:szCs w:val="22"/>
          <w:lang w:val="en-GB"/>
        </w:rPr>
        <w:t xml:space="preserve"> </w:t>
      </w:r>
      <w:r w:rsidRPr="00B06054">
        <w:rPr>
          <w:rStyle w:val="Strong"/>
          <w:sz w:val="22"/>
          <w:szCs w:val="22"/>
          <w:lang w:val="en-GB"/>
        </w:rPr>
        <w:t>(DDP to Resen)</w:t>
      </w:r>
    </w:p>
    <w:p w14:paraId="1879C6BF" w14:textId="77777777" w:rsidR="006F5FD0" w:rsidRPr="00371C5B" w:rsidRDefault="006F5FD0" w:rsidP="00371C5B">
      <w:pPr>
        <w:keepNext/>
        <w:widowControl/>
        <w:spacing w:before="240" w:after="120"/>
        <w:ind w:left="284" w:hanging="284"/>
        <w:outlineLvl w:val="0"/>
        <w:rPr>
          <w:rStyle w:val="Strong"/>
        </w:rPr>
      </w:pPr>
      <w:r w:rsidRPr="00B33EE6">
        <w:rPr>
          <w:rStyle w:val="Strong"/>
          <w:sz w:val="22"/>
          <w:szCs w:val="22"/>
          <w:lang w:val="en-GB"/>
        </w:rPr>
        <w:t xml:space="preserve">7. </w:t>
      </w:r>
      <w:r w:rsidR="00584BF4" w:rsidRPr="00B33EE6">
        <w:rPr>
          <w:rStyle w:val="Strong"/>
          <w:sz w:val="22"/>
          <w:szCs w:val="22"/>
          <w:lang w:val="en-GB"/>
        </w:rPr>
        <w:tab/>
      </w:r>
      <w:r w:rsidRPr="00B33EE6">
        <w:rPr>
          <w:rStyle w:val="Strong"/>
          <w:sz w:val="22"/>
          <w:szCs w:val="22"/>
          <w:lang w:val="en-GB"/>
        </w:rPr>
        <w:t>Contract description</w:t>
      </w:r>
    </w:p>
    <w:p w14:paraId="12CA4C8E" w14:textId="1CCDDE86" w:rsidR="006F5FD0" w:rsidRDefault="002A5D15" w:rsidP="00371C5B">
      <w:pPr>
        <w:pStyle w:val="Blockquote"/>
        <w:spacing w:before="40" w:after="60"/>
        <w:ind w:left="284" w:right="0"/>
        <w:rPr>
          <w:rStyle w:val="Emphasis"/>
          <w:i w:val="0"/>
          <w:szCs w:val="24"/>
          <w:lang w:val="en-GB"/>
        </w:rPr>
      </w:pPr>
      <w:r>
        <w:rPr>
          <w:rStyle w:val="Emphasis"/>
          <w:i w:val="0"/>
          <w:szCs w:val="24"/>
          <w:lang w:val="en-GB"/>
        </w:rPr>
        <w:t>The purpose of this</w:t>
      </w:r>
      <w:r w:rsidRPr="008D589D">
        <w:rPr>
          <w:rStyle w:val="Emphasis"/>
          <w:i w:val="0"/>
          <w:szCs w:val="24"/>
          <w:lang w:val="en-GB"/>
        </w:rPr>
        <w:t xml:space="preserve"> contract is to supply, delivery, unloading, commissioning, after-sales services of following supplies</w:t>
      </w:r>
      <w:r>
        <w:rPr>
          <w:rStyle w:val="Emphasis"/>
          <w:i w:val="0"/>
          <w:szCs w:val="24"/>
          <w:lang w:val="en-GB"/>
        </w:rPr>
        <w:t xml:space="preserve"> in five lots</w:t>
      </w:r>
      <w:r w:rsidRPr="008D589D">
        <w:rPr>
          <w:rStyle w:val="Emphasis"/>
          <w:i w:val="0"/>
          <w:szCs w:val="24"/>
          <w:lang w:val="en-GB"/>
        </w:rPr>
        <w:t>:</w:t>
      </w:r>
    </w:p>
    <w:p w14:paraId="038991E6" w14:textId="527F90F9" w:rsidR="002A5D15" w:rsidRPr="002A5D15" w:rsidRDefault="002A5D15" w:rsidP="00371C5B">
      <w:pPr>
        <w:pStyle w:val="Blockquote"/>
        <w:spacing w:before="40" w:after="60"/>
        <w:ind w:left="284" w:right="0"/>
        <w:rPr>
          <w:szCs w:val="24"/>
          <w:lang w:val="en-GB"/>
        </w:rPr>
      </w:pPr>
    </w:p>
    <w:p w14:paraId="4B81EEDC" w14:textId="305B111D" w:rsidR="002A5D15" w:rsidRPr="002A5D15" w:rsidRDefault="00876A10" w:rsidP="002A5D15">
      <w:pPr>
        <w:pStyle w:val="Blockquote"/>
        <w:spacing w:before="40" w:after="60"/>
        <w:ind w:left="284" w:right="0"/>
        <w:rPr>
          <w:szCs w:val="24"/>
          <w:lang w:val="en-GB"/>
        </w:rPr>
      </w:pPr>
      <w:r>
        <w:rPr>
          <w:rStyle w:val="Emphasis"/>
          <w:i w:val="0"/>
          <w:szCs w:val="24"/>
          <w:lang w:val="en-GB"/>
        </w:rPr>
        <w:t>LOT 1</w:t>
      </w:r>
      <w:r w:rsidR="002A5D15" w:rsidRPr="002A5D15">
        <w:rPr>
          <w:rStyle w:val="Emphasis"/>
          <w:i w:val="0"/>
          <w:szCs w:val="24"/>
          <w:lang w:val="en-GB"/>
        </w:rPr>
        <w:t xml:space="preserve"> </w:t>
      </w:r>
      <w:r w:rsidR="00510192">
        <w:rPr>
          <w:rStyle w:val="Emphasis"/>
          <w:i w:val="0"/>
          <w:szCs w:val="24"/>
          <w:lang w:val="en-GB"/>
        </w:rPr>
        <w:t>Supply</w:t>
      </w:r>
      <w:r w:rsidR="002A5D15" w:rsidRPr="002A5D15">
        <w:rPr>
          <w:rStyle w:val="Emphasis"/>
          <w:i w:val="0"/>
          <w:szCs w:val="24"/>
          <w:lang w:val="en-GB"/>
        </w:rPr>
        <w:t xml:space="preserve"> </w:t>
      </w:r>
      <w:r w:rsidR="002A5D15" w:rsidRPr="002A5D15">
        <w:rPr>
          <w:szCs w:val="24"/>
          <w:lang w:val="en-GB"/>
        </w:rPr>
        <w:t xml:space="preserve">of 2 (two) Telescopes </w:t>
      </w:r>
    </w:p>
    <w:p w14:paraId="5E86351A" w14:textId="6696C059" w:rsidR="002A5D15" w:rsidRDefault="00876A10" w:rsidP="002A5D15">
      <w:pPr>
        <w:spacing w:before="0"/>
        <w:rPr>
          <w:szCs w:val="24"/>
          <w:lang w:val="en-GB"/>
        </w:rPr>
      </w:pPr>
      <w:r>
        <w:rPr>
          <w:rStyle w:val="Emphasis"/>
          <w:i w:val="0"/>
          <w:szCs w:val="24"/>
          <w:lang w:val="en-GB"/>
        </w:rPr>
        <w:t xml:space="preserve">     LOT 2</w:t>
      </w:r>
      <w:r w:rsidR="002A5D15" w:rsidRPr="002A5D15">
        <w:rPr>
          <w:rStyle w:val="Emphasis"/>
          <w:i w:val="0"/>
          <w:szCs w:val="24"/>
          <w:lang w:val="en-GB"/>
        </w:rPr>
        <w:t xml:space="preserve"> </w:t>
      </w:r>
      <w:r w:rsidR="00510192">
        <w:rPr>
          <w:rStyle w:val="Emphasis"/>
          <w:i w:val="0"/>
          <w:szCs w:val="24"/>
          <w:lang w:val="en-GB"/>
        </w:rPr>
        <w:t>Supply</w:t>
      </w:r>
      <w:r w:rsidR="002A5D15" w:rsidRPr="002A5D15">
        <w:rPr>
          <w:rStyle w:val="Emphasis"/>
          <w:i w:val="0"/>
          <w:szCs w:val="24"/>
          <w:lang w:val="en-GB"/>
        </w:rPr>
        <w:t xml:space="preserve"> of </w:t>
      </w:r>
      <w:r w:rsidR="002A5D15" w:rsidRPr="002A5D15">
        <w:rPr>
          <w:szCs w:val="24"/>
          <w:lang w:val="en-GB"/>
        </w:rPr>
        <w:t xml:space="preserve">3 (three) Cameras-Photo traps </w:t>
      </w:r>
    </w:p>
    <w:p w14:paraId="7F47DA5A" w14:textId="721D7B59" w:rsidR="000B4154" w:rsidRDefault="000B4154" w:rsidP="000B4154">
      <w:pPr>
        <w:widowControl/>
        <w:spacing w:before="0" w:after="120"/>
        <w:jc w:val="both"/>
        <w:rPr>
          <w:szCs w:val="24"/>
          <w:lang w:val="en-GB"/>
        </w:rPr>
      </w:pPr>
      <w:r w:rsidRPr="000B4154">
        <w:rPr>
          <w:szCs w:val="24"/>
          <w:lang w:val="en-GB"/>
        </w:rPr>
        <w:t xml:space="preserve">The equipment for all lots will have to be delivered to Resen in the period </w:t>
      </w:r>
      <w:r w:rsidRPr="004844CB">
        <w:rPr>
          <w:szCs w:val="24"/>
          <w:lang w:val="en-GB"/>
        </w:rPr>
        <w:t xml:space="preserve">of </w:t>
      </w:r>
      <w:r w:rsidR="00D567D3" w:rsidRPr="004844CB">
        <w:rPr>
          <w:szCs w:val="24"/>
          <w:lang w:val="en-GB"/>
        </w:rPr>
        <w:t>3</w:t>
      </w:r>
      <w:r w:rsidRPr="004844CB">
        <w:rPr>
          <w:szCs w:val="24"/>
          <w:lang w:val="en-GB"/>
        </w:rPr>
        <w:t xml:space="preserve">0 days </w:t>
      </w:r>
      <w:r w:rsidRPr="000B4154">
        <w:rPr>
          <w:szCs w:val="24"/>
          <w:lang w:val="en-GB"/>
        </w:rPr>
        <w:t>latest from signing the contract, the Incoterm applicable shall be DDP to Resen</w:t>
      </w:r>
      <w:r>
        <w:rPr>
          <w:szCs w:val="24"/>
          <w:lang w:val="en-GB"/>
        </w:rPr>
        <w:t>.</w:t>
      </w:r>
    </w:p>
    <w:p w14:paraId="6521FD37" w14:textId="58F27A68" w:rsidR="000B4154" w:rsidRPr="000B4154" w:rsidRDefault="000B4154" w:rsidP="000B4154">
      <w:pPr>
        <w:widowControl/>
        <w:spacing w:before="0" w:after="120"/>
        <w:jc w:val="both"/>
        <w:rPr>
          <w:szCs w:val="24"/>
          <w:lang w:val="en-GB"/>
        </w:rPr>
      </w:pPr>
      <w:r w:rsidRPr="000B4154">
        <w:rPr>
          <w:szCs w:val="24"/>
          <w:lang w:val="en-GB"/>
        </w:rPr>
        <w:t>The supplies must comply fully with the technical specifications set out in the tender dossier (technical annex) and conform in all respects with the drawings, quantities, models, samples, measurements and other instructions.</w:t>
      </w:r>
    </w:p>
    <w:p w14:paraId="067E8ECB" w14:textId="77777777" w:rsidR="000B4154" w:rsidRPr="002A5D15" w:rsidRDefault="000B4154" w:rsidP="002A5D15">
      <w:pPr>
        <w:spacing w:before="0"/>
        <w:rPr>
          <w:szCs w:val="24"/>
          <w:lang w:val="en-GB"/>
        </w:rPr>
      </w:pPr>
    </w:p>
    <w:p w14:paraId="75E79BC7" w14:textId="77777777" w:rsidR="006F5FD0" w:rsidRPr="00371C5B" w:rsidRDefault="006F5FD0" w:rsidP="00371C5B">
      <w:pPr>
        <w:keepNext/>
        <w:widowControl/>
        <w:spacing w:before="240" w:after="120"/>
        <w:ind w:left="284" w:hanging="284"/>
        <w:outlineLvl w:val="0"/>
        <w:rPr>
          <w:rStyle w:val="Strong"/>
        </w:rPr>
      </w:pPr>
      <w:r w:rsidRPr="00B33EE6">
        <w:rPr>
          <w:rStyle w:val="Strong"/>
          <w:sz w:val="22"/>
          <w:szCs w:val="22"/>
          <w:lang w:val="en-GB"/>
        </w:rPr>
        <w:t xml:space="preserve">8. </w:t>
      </w:r>
      <w:r w:rsidR="00584BF4" w:rsidRPr="00B33EE6">
        <w:rPr>
          <w:rStyle w:val="Strong"/>
          <w:sz w:val="22"/>
          <w:szCs w:val="22"/>
          <w:lang w:val="en-GB"/>
        </w:rPr>
        <w:tab/>
      </w:r>
      <w:r w:rsidRPr="00B33EE6">
        <w:rPr>
          <w:rStyle w:val="Strong"/>
          <w:sz w:val="22"/>
          <w:szCs w:val="22"/>
          <w:lang w:val="en-GB"/>
        </w:rPr>
        <w:t>Number and titles of lots</w:t>
      </w:r>
    </w:p>
    <w:p w14:paraId="6BCDA1FA" w14:textId="1EAB017E" w:rsidR="00820CDB" w:rsidRPr="00510192" w:rsidRDefault="00820CDB" w:rsidP="00510192">
      <w:pPr>
        <w:pStyle w:val="Blockquote"/>
        <w:spacing w:before="40" w:after="60"/>
        <w:ind w:left="284" w:right="0"/>
        <w:rPr>
          <w:rStyle w:val="Strong"/>
          <w:b w:val="0"/>
          <w:sz w:val="22"/>
          <w:szCs w:val="22"/>
          <w:lang w:val="en-GB"/>
        </w:rPr>
      </w:pPr>
      <w:r w:rsidRPr="00F236C9">
        <w:rPr>
          <w:rStyle w:val="Strong"/>
          <w:b w:val="0"/>
          <w:sz w:val="22"/>
          <w:szCs w:val="22"/>
          <w:lang w:val="en-GB"/>
        </w:rPr>
        <w:t>This contract is divided into lots:</w:t>
      </w:r>
      <w:r w:rsidRPr="00F236C9">
        <w:rPr>
          <w:rStyle w:val="Strong"/>
          <w:sz w:val="22"/>
          <w:szCs w:val="22"/>
          <w:lang w:val="en-GB"/>
        </w:rPr>
        <w:t xml:space="preserve"> </w:t>
      </w:r>
      <w:r w:rsidR="00F04FAF" w:rsidRPr="00F04FAF">
        <w:rPr>
          <w:rStyle w:val="Strong"/>
          <w:b w:val="0"/>
          <w:sz w:val="22"/>
          <w:szCs w:val="22"/>
          <w:lang w:val="en-GB"/>
        </w:rPr>
        <w:t>yes</w:t>
      </w:r>
      <w:r w:rsidRPr="00F236C9">
        <w:rPr>
          <w:rStyle w:val="Strong"/>
          <w:b w:val="0"/>
          <w:sz w:val="22"/>
          <w:szCs w:val="22"/>
        </w:rPr>
        <w:t xml:space="preserve"> </w:t>
      </w:r>
    </w:p>
    <w:p w14:paraId="4B94B464" w14:textId="3C1ABE9B" w:rsidR="00216520" w:rsidRPr="006952FD" w:rsidRDefault="00820CDB" w:rsidP="006952FD">
      <w:pPr>
        <w:ind w:left="284"/>
        <w:outlineLvl w:val="0"/>
        <w:rPr>
          <w:sz w:val="22"/>
          <w:szCs w:val="22"/>
          <w:lang w:val="en-GB"/>
        </w:rPr>
      </w:pPr>
      <w:r w:rsidRPr="00510192">
        <w:rPr>
          <w:rStyle w:val="Strong"/>
          <w:b w:val="0"/>
          <w:sz w:val="22"/>
          <w:szCs w:val="22"/>
        </w:rPr>
        <w:t>T</w:t>
      </w:r>
      <w:r w:rsidR="00510192" w:rsidRPr="00510192">
        <w:rPr>
          <w:rStyle w:val="Strong"/>
          <w:b w:val="0"/>
          <w:sz w:val="22"/>
          <w:szCs w:val="22"/>
        </w:rPr>
        <w:t>enders may be submitted for</w:t>
      </w:r>
      <w:proofErr w:type="gramStart"/>
      <w:r w:rsidR="00510192" w:rsidRPr="00510192">
        <w:rPr>
          <w:rStyle w:val="Strong"/>
          <w:b w:val="0"/>
          <w:sz w:val="22"/>
          <w:szCs w:val="22"/>
        </w:rPr>
        <w:t>:</w:t>
      </w:r>
      <w:proofErr w:type="gramEnd"/>
      <w:r w:rsidR="00510192" w:rsidRPr="00510192">
        <w:rPr>
          <w:rStyle w:val="Strong"/>
          <w:b w:val="0"/>
          <w:sz w:val="22"/>
          <w:szCs w:val="22"/>
        </w:rPr>
        <w:br/>
      </w:r>
      <w:r w:rsidRPr="00510192">
        <w:rPr>
          <w:rStyle w:val="Strong"/>
          <w:b w:val="0"/>
          <w:sz w:val="22"/>
          <w:szCs w:val="22"/>
        </w:rPr>
        <w:t xml:space="preserve">all </w:t>
      </w:r>
      <w:r w:rsidR="006952FD">
        <w:rPr>
          <w:rStyle w:val="Strong"/>
          <w:b w:val="0"/>
          <w:sz w:val="22"/>
          <w:szCs w:val="22"/>
        </w:rPr>
        <w:t>lots</w:t>
      </w:r>
      <w:r w:rsidR="006952FD">
        <w:rPr>
          <w:rStyle w:val="Strong"/>
          <w:b w:val="0"/>
          <w:sz w:val="22"/>
          <w:szCs w:val="22"/>
        </w:rPr>
        <w:br/>
        <w:t>maximum number of lots:  2</w:t>
      </w:r>
      <w:r w:rsidR="00510192" w:rsidRPr="00510192">
        <w:rPr>
          <w:rStyle w:val="Strong"/>
          <w:b w:val="0"/>
          <w:sz w:val="22"/>
          <w:szCs w:val="22"/>
        </w:rPr>
        <w:br/>
      </w:r>
      <w:r w:rsidRPr="00510192">
        <w:rPr>
          <w:rStyle w:val="Strong"/>
          <w:b w:val="0"/>
          <w:sz w:val="22"/>
          <w:szCs w:val="22"/>
        </w:rPr>
        <w:t>one lot only</w:t>
      </w:r>
      <w:r w:rsidR="00510192" w:rsidRPr="00510192">
        <w:rPr>
          <w:rStyle w:val="Strong"/>
          <w:b w:val="0"/>
          <w:sz w:val="22"/>
          <w:szCs w:val="22"/>
        </w:rPr>
        <w:t xml:space="preserve"> or combination of lots</w:t>
      </w:r>
      <w:r w:rsidR="00216520" w:rsidRPr="002A5D15">
        <w:rPr>
          <w:szCs w:val="24"/>
          <w:lang w:val="en-GB"/>
        </w:rPr>
        <w:t xml:space="preserve"> </w:t>
      </w:r>
    </w:p>
    <w:p w14:paraId="22D94FE6" w14:textId="56DA51A4" w:rsidR="00216520" w:rsidRPr="002A5D15" w:rsidRDefault="00216520" w:rsidP="00216520">
      <w:pPr>
        <w:pStyle w:val="Blockquote"/>
        <w:spacing w:before="40" w:after="60"/>
        <w:ind w:left="284" w:right="0"/>
        <w:rPr>
          <w:szCs w:val="24"/>
          <w:lang w:val="en-GB"/>
        </w:rPr>
      </w:pPr>
      <w:r w:rsidRPr="002A5D15">
        <w:rPr>
          <w:rStyle w:val="Emphasis"/>
          <w:i w:val="0"/>
          <w:szCs w:val="24"/>
          <w:lang w:val="en-GB"/>
        </w:rPr>
        <w:t>L</w:t>
      </w:r>
      <w:r w:rsidR="006952FD">
        <w:rPr>
          <w:rStyle w:val="Emphasis"/>
          <w:i w:val="0"/>
          <w:szCs w:val="24"/>
          <w:lang w:val="en-GB"/>
        </w:rPr>
        <w:t>OT 1</w:t>
      </w:r>
      <w:r w:rsidRPr="002A5D15">
        <w:rPr>
          <w:rStyle w:val="Emphasis"/>
          <w:i w:val="0"/>
          <w:szCs w:val="24"/>
          <w:lang w:val="en-GB"/>
        </w:rPr>
        <w:t xml:space="preserve"> </w:t>
      </w:r>
      <w:r>
        <w:rPr>
          <w:rStyle w:val="Emphasis"/>
          <w:i w:val="0"/>
          <w:szCs w:val="24"/>
          <w:lang w:val="en-GB"/>
        </w:rPr>
        <w:t>Supply</w:t>
      </w:r>
      <w:r w:rsidRPr="002A5D15">
        <w:rPr>
          <w:rStyle w:val="Emphasis"/>
          <w:i w:val="0"/>
          <w:szCs w:val="24"/>
          <w:lang w:val="en-GB"/>
        </w:rPr>
        <w:t xml:space="preserve"> </w:t>
      </w:r>
      <w:r w:rsidRPr="002A5D15">
        <w:rPr>
          <w:szCs w:val="24"/>
          <w:lang w:val="en-GB"/>
        </w:rPr>
        <w:t xml:space="preserve">of 2 (two) Telescopes </w:t>
      </w:r>
    </w:p>
    <w:p w14:paraId="05DAEFCB" w14:textId="5671B788" w:rsidR="00216520" w:rsidRDefault="006952FD" w:rsidP="00216520">
      <w:pPr>
        <w:spacing w:before="0"/>
        <w:rPr>
          <w:szCs w:val="24"/>
          <w:lang w:val="en-GB"/>
        </w:rPr>
      </w:pPr>
      <w:r>
        <w:rPr>
          <w:rStyle w:val="Emphasis"/>
          <w:i w:val="0"/>
          <w:szCs w:val="24"/>
          <w:lang w:val="en-GB"/>
        </w:rPr>
        <w:t xml:space="preserve">     LOT 2</w:t>
      </w:r>
      <w:r w:rsidR="00216520" w:rsidRPr="002A5D15">
        <w:rPr>
          <w:rStyle w:val="Emphasis"/>
          <w:i w:val="0"/>
          <w:szCs w:val="24"/>
          <w:lang w:val="en-GB"/>
        </w:rPr>
        <w:t xml:space="preserve"> </w:t>
      </w:r>
      <w:r w:rsidR="00216520">
        <w:rPr>
          <w:rStyle w:val="Emphasis"/>
          <w:i w:val="0"/>
          <w:szCs w:val="24"/>
          <w:lang w:val="en-GB"/>
        </w:rPr>
        <w:t>Supply</w:t>
      </w:r>
      <w:r w:rsidR="00216520" w:rsidRPr="002A5D15">
        <w:rPr>
          <w:rStyle w:val="Emphasis"/>
          <w:i w:val="0"/>
          <w:szCs w:val="24"/>
          <w:lang w:val="en-GB"/>
        </w:rPr>
        <w:t xml:space="preserve"> of </w:t>
      </w:r>
      <w:r w:rsidR="00216520" w:rsidRPr="002A5D15">
        <w:rPr>
          <w:szCs w:val="24"/>
          <w:lang w:val="en-GB"/>
        </w:rPr>
        <w:t>3 (three) Cameras-Photo traps</w:t>
      </w:r>
    </w:p>
    <w:p w14:paraId="026EF1F7" w14:textId="228F1B59" w:rsidR="00EB34AE" w:rsidRDefault="00EB34AE" w:rsidP="00216520">
      <w:pPr>
        <w:spacing w:before="0"/>
        <w:rPr>
          <w:szCs w:val="24"/>
          <w:lang w:val="en-GB"/>
        </w:rPr>
      </w:pPr>
    </w:p>
    <w:p w14:paraId="6718F787" w14:textId="22FB1ED9" w:rsidR="00EB34AE" w:rsidRDefault="00EB34AE" w:rsidP="00216520">
      <w:pPr>
        <w:spacing w:before="0"/>
        <w:rPr>
          <w:szCs w:val="24"/>
          <w:lang w:val="en-GB"/>
        </w:rPr>
      </w:pPr>
    </w:p>
    <w:p w14:paraId="16DB3803" w14:textId="77777777" w:rsidR="00EB34AE" w:rsidRDefault="00EB34AE" w:rsidP="00216520">
      <w:pPr>
        <w:spacing w:before="0"/>
        <w:rPr>
          <w:szCs w:val="24"/>
          <w:lang w:val="en-GB"/>
        </w:rPr>
      </w:pPr>
    </w:p>
    <w:p w14:paraId="6C843D95" w14:textId="1E48BB61" w:rsidR="006F5FD0" w:rsidRPr="00B33EE6" w:rsidRDefault="00B36CB5" w:rsidP="00371C5B">
      <w:pPr>
        <w:outlineLvl w:val="0"/>
        <w:rPr>
          <w:sz w:val="22"/>
          <w:szCs w:val="22"/>
          <w:lang w:val="en-GB"/>
        </w:rPr>
      </w:pPr>
      <w:r>
        <w:rPr>
          <w:noProof/>
          <w:snapToGrid/>
          <w:sz w:val="22"/>
          <w:szCs w:val="22"/>
          <w:lang w:val="mk-MK" w:eastAsia="mk-MK"/>
        </w:rPr>
        <mc:AlternateContent>
          <mc:Choice Requires="wps">
            <w:drawing>
              <wp:anchor distT="0" distB="0" distL="114300" distR="114300" simplePos="0" relativeHeight="251656704" behindDoc="0" locked="0" layoutInCell="0" allowOverlap="1" wp14:anchorId="21854D6C" wp14:editId="16E9B16F">
                <wp:simplePos x="0" y="0"/>
                <wp:positionH relativeFrom="column">
                  <wp:posOffset>-13335</wp:posOffset>
                </wp:positionH>
                <wp:positionV relativeFrom="paragraph">
                  <wp:posOffset>222885</wp:posOffset>
                </wp:positionV>
                <wp:extent cx="5943600" cy="635"/>
                <wp:effectExtent l="0" t="0" r="0" b="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l"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F0A7A4" id="Line 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17.55pt" to="466.9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" o:allowincell="f" strokecolor="#d4d4d4" strokeweight="1.75pt">
                <v:shadow on="t" origin="-.5,-.5" offset="0,-1pt"/>
              </v:line>
            </w:pict>
          </mc:Fallback>
        </mc:AlternateContent>
      </w:r>
    </w:p>
    <w:p w14:paraId="283B6821" w14:textId="77777777" w:rsidR="006F5FD0" w:rsidRPr="00B33EE6" w:rsidRDefault="006F5FD0" w:rsidP="00347E84">
      <w:pPr>
        <w:jc w:val="center"/>
        <w:rPr>
          <w:sz w:val="28"/>
          <w:szCs w:val="28"/>
          <w:lang w:val="en-GB"/>
        </w:rPr>
      </w:pPr>
      <w:r w:rsidRPr="00B33EE6">
        <w:rPr>
          <w:rStyle w:val="Strong"/>
          <w:sz w:val="28"/>
          <w:szCs w:val="28"/>
          <w:lang w:val="en-GB"/>
        </w:rPr>
        <w:t>CONDITIONS OF PARTICIPATION</w:t>
      </w:r>
    </w:p>
    <w:p w14:paraId="2CB5FCF7" w14:textId="47E123D2" w:rsidR="00B9793F" w:rsidRDefault="002845CD" w:rsidP="00371C5B">
      <w:pPr>
        <w:keepNext/>
        <w:widowControl/>
        <w:spacing w:before="240" w:after="120"/>
        <w:ind w:left="284" w:hanging="284"/>
        <w:outlineLvl w:val="0"/>
        <w:rPr>
          <w:rStyle w:val="Strong"/>
          <w:sz w:val="22"/>
          <w:szCs w:val="22"/>
          <w:lang w:val="en-GB"/>
        </w:rPr>
      </w:pPr>
      <w:r>
        <w:rPr>
          <w:rStyle w:val="Strong"/>
          <w:sz w:val="22"/>
          <w:szCs w:val="22"/>
          <w:lang w:val="en-GB"/>
        </w:rPr>
        <w:t>9</w:t>
      </w:r>
      <w:r w:rsidR="00B9793F">
        <w:rPr>
          <w:rStyle w:val="Strong"/>
          <w:sz w:val="22"/>
          <w:szCs w:val="22"/>
          <w:lang w:val="en-GB"/>
        </w:rPr>
        <w:t>.</w:t>
      </w:r>
      <w:r w:rsidR="00FD5083">
        <w:rPr>
          <w:rStyle w:val="Strong"/>
          <w:sz w:val="22"/>
          <w:szCs w:val="22"/>
          <w:lang w:val="en-GB"/>
        </w:rPr>
        <w:tab/>
      </w:r>
      <w:r w:rsidR="00B9793F" w:rsidRPr="00D97139">
        <w:rPr>
          <w:rStyle w:val="Strong"/>
          <w:sz w:val="22"/>
          <w:szCs w:val="22"/>
          <w:lang w:val="en-GB"/>
        </w:rPr>
        <w:t>Legal basis, eligibility and rules of origin</w:t>
      </w:r>
    </w:p>
    <w:p w14:paraId="381F6A2D" w14:textId="0FDB4C7D" w:rsidR="00326B16" w:rsidRPr="00D97139" w:rsidRDefault="00820CDB" w:rsidP="00371C5B">
      <w:pPr>
        <w:pStyle w:val="FootnoteText"/>
        <w:ind w:firstLine="426"/>
        <w:jc w:val="center"/>
        <w:rPr>
          <w:rStyle w:val="Strong"/>
          <w:sz w:val="22"/>
          <w:szCs w:val="22"/>
          <w:lang w:val="en-GB"/>
        </w:rPr>
      </w:pPr>
      <w:r>
        <w:rPr>
          <w:rStyle w:val="Strong"/>
          <w:sz w:val="22"/>
          <w:szCs w:val="22"/>
          <w:lang w:val="en-GB"/>
        </w:rPr>
        <w:t>*****</w:t>
      </w:r>
    </w:p>
    <w:p w14:paraId="00F6A496" w14:textId="66045759" w:rsidR="00B9793F" w:rsidRPr="00C348D5" w:rsidRDefault="00B9793F" w:rsidP="00371C5B">
      <w:pPr>
        <w:spacing w:after="0"/>
        <w:ind w:left="284"/>
        <w:jc w:val="both"/>
        <w:rPr>
          <w:iCs/>
          <w:sz w:val="22"/>
          <w:szCs w:val="22"/>
          <w:lang w:val="en-IE"/>
        </w:rPr>
      </w:pPr>
    </w:p>
    <w:p w14:paraId="04E947DD" w14:textId="6C12D0F3" w:rsidR="00B9793F" w:rsidRPr="0026402F" w:rsidRDefault="00B9793F" w:rsidP="00371C5B">
      <w:pPr>
        <w:pStyle w:val="paragraph"/>
        <w:spacing w:before="0" w:beforeAutospacing="0" w:after="0" w:afterAutospacing="0"/>
        <w:ind w:left="284"/>
        <w:jc w:val="both"/>
        <w:textAlignment w:val="baseline"/>
        <w:rPr>
          <w:rFonts w:ascii="Segoe UI" w:hAnsi="Segoe UI" w:cs="Segoe UI"/>
          <w:sz w:val="22"/>
          <w:szCs w:val="22"/>
          <w:lang w:val="en-GB"/>
        </w:rPr>
      </w:pPr>
      <w:r w:rsidRPr="0026402F">
        <w:rPr>
          <w:iCs/>
          <w:sz w:val="22"/>
          <w:szCs w:val="22"/>
          <w:lang w:val="en-IE"/>
        </w:rPr>
        <w:lastRenderedPageBreak/>
        <w:t>The legal basis of this procedure is Regulation (EU) No </w:t>
      </w:r>
      <w:r w:rsidR="00A609E7" w:rsidRPr="0026402F">
        <w:rPr>
          <w:iCs/>
          <w:sz w:val="22"/>
          <w:szCs w:val="22"/>
          <w:lang w:val="en-IE"/>
        </w:rPr>
        <w:t>2021/</w:t>
      </w:r>
      <w:r w:rsidR="009E5C83" w:rsidRPr="0026402F">
        <w:rPr>
          <w:iCs/>
          <w:sz w:val="22"/>
          <w:szCs w:val="22"/>
          <w:lang w:val="en-IE"/>
        </w:rPr>
        <w:t>1529</w:t>
      </w:r>
      <w:r w:rsidRPr="0026402F">
        <w:rPr>
          <w:iCs/>
          <w:sz w:val="22"/>
          <w:szCs w:val="22"/>
          <w:lang w:val="en-IE"/>
        </w:rPr>
        <w:t xml:space="preserve"> establishing the Instrument for Pre-accession Assistance (IPA III). </w:t>
      </w:r>
      <w:r w:rsidRPr="0026402F">
        <w:rPr>
          <w:iCs/>
          <w:lang w:val="en-IE"/>
        </w:rPr>
        <w:t>S</w:t>
      </w:r>
      <w:proofErr w:type="spellStart"/>
      <w:r w:rsidRPr="0026402F">
        <w:rPr>
          <w:rStyle w:val="normaltextrun"/>
          <w:sz w:val="22"/>
          <w:szCs w:val="22"/>
          <w:shd w:val="clear" w:color="auto" w:fill="C0C0C0"/>
          <w:lang w:val="en-GB"/>
        </w:rPr>
        <w:t>ee</w:t>
      </w:r>
      <w:proofErr w:type="spellEnd"/>
      <w:r w:rsidRPr="0026402F">
        <w:rPr>
          <w:rStyle w:val="normaltextrun"/>
          <w:sz w:val="22"/>
          <w:szCs w:val="22"/>
          <w:shd w:val="clear" w:color="auto" w:fill="C0C0C0"/>
          <w:lang w:val="en-GB"/>
        </w:rPr>
        <w:t xml:space="preserve"> Annex A2</w:t>
      </w:r>
      <w:r w:rsidR="00A609E7" w:rsidRPr="0026402F">
        <w:rPr>
          <w:rStyle w:val="normaltextrun"/>
          <w:sz w:val="22"/>
          <w:szCs w:val="22"/>
          <w:shd w:val="clear" w:color="auto" w:fill="C0C0C0"/>
          <w:lang w:val="en-GB"/>
        </w:rPr>
        <w:t>a1</w:t>
      </w:r>
      <w:r w:rsidRPr="0026402F">
        <w:rPr>
          <w:rStyle w:val="normaltextrun"/>
          <w:sz w:val="22"/>
          <w:szCs w:val="22"/>
          <w:shd w:val="clear" w:color="auto" w:fill="C0C0C0"/>
          <w:lang w:val="en-GB"/>
        </w:rPr>
        <w:t xml:space="preserve"> of the practical guide.</w:t>
      </w:r>
    </w:p>
    <w:p w14:paraId="57544065" w14:textId="3FF61480" w:rsidR="00B9793F" w:rsidRPr="0026402F" w:rsidRDefault="00B9793F" w:rsidP="00371C5B">
      <w:pPr>
        <w:pStyle w:val="paragraph"/>
        <w:spacing w:before="0" w:beforeAutospacing="0" w:after="120" w:afterAutospacing="0"/>
        <w:ind w:left="284"/>
        <w:jc w:val="both"/>
        <w:textAlignment w:val="baseline"/>
        <w:rPr>
          <w:iCs/>
          <w:sz w:val="22"/>
          <w:szCs w:val="22"/>
          <w:lang w:val="en-IE"/>
        </w:rPr>
      </w:pPr>
      <w:r w:rsidRPr="0026402F">
        <w:rPr>
          <w:iCs/>
          <w:sz w:val="22"/>
          <w:szCs w:val="22"/>
          <w:lang w:val="en-IE"/>
        </w:rPr>
        <w:t>For this contract award procedure, participation is open to all natural persons who are nationals of and legal persons (participating either individually or in a grouping – consortium – of candidates/tenderers) which are effectively established in a</w:t>
      </w:r>
      <w:proofErr w:type="gramStart"/>
      <w:r w:rsidRPr="0026402F">
        <w:rPr>
          <w:iCs/>
          <w:sz w:val="22"/>
          <w:szCs w:val="22"/>
          <w:lang w:val="en-IE"/>
        </w:rPr>
        <w:t>  Member</w:t>
      </w:r>
      <w:proofErr w:type="gramEnd"/>
      <w:r w:rsidRPr="0026402F">
        <w:rPr>
          <w:iCs/>
          <w:sz w:val="22"/>
          <w:szCs w:val="22"/>
          <w:lang w:val="en-IE"/>
        </w:rPr>
        <w:t xml:space="preserve"> State of the European Union or in an eligible country or territory as defined under Article 1</w:t>
      </w:r>
      <w:r w:rsidR="009E5C83" w:rsidRPr="0026402F">
        <w:rPr>
          <w:iCs/>
          <w:sz w:val="22"/>
          <w:szCs w:val="22"/>
          <w:lang w:val="en-IE"/>
        </w:rPr>
        <w:t>1</w:t>
      </w:r>
      <w:r w:rsidRPr="0026402F">
        <w:rPr>
          <w:iCs/>
          <w:sz w:val="22"/>
          <w:szCs w:val="22"/>
          <w:lang w:val="en-IE"/>
        </w:rPr>
        <w:t xml:space="preserve"> of Regulation (EU) No </w:t>
      </w:r>
      <w:bookmarkStart w:id="1" w:name="_Hlk169257528"/>
      <w:r w:rsidR="00A609E7" w:rsidRPr="0026402F">
        <w:rPr>
          <w:iCs/>
          <w:sz w:val="22"/>
          <w:szCs w:val="22"/>
          <w:lang w:val="en-IE"/>
        </w:rPr>
        <w:t>2021/</w:t>
      </w:r>
      <w:r w:rsidR="009E5C83" w:rsidRPr="0026402F">
        <w:rPr>
          <w:iCs/>
          <w:sz w:val="22"/>
          <w:szCs w:val="22"/>
          <w:lang w:val="en-IE"/>
        </w:rPr>
        <w:t>1529</w:t>
      </w:r>
      <w:r w:rsidRPr="0026402F">
        <w:rPr>
          <w:iCs/>
          <w:sz w:val="22"/>
          <w:szCs w:val="22"/>
          <w:lang w:val="en-IE"/>
        </w:rPr>
        <w:t xml:space="preserve">  </w:t>
      </w:r>
      <w:bookmarkEnd w:id="1"/>
      <w:r w:rsidRPr="0026402F">
        <w:rPr>
          <w:iCs/>
          <w:sz w:val="22"/>
          <w:szCs w:val="22"/>
          <w:lang w:val="en-IE"/>
        </w:rPr>
        <w:t xml:space="preserve">establishing the Instrument for Pre-accession Assistance (IPA III). </w:t>
      </w:r>
    </w:p>
    <w:p w14:paraId="2AD533C5" w14:textId="77777777" w:rsidR="00F36AE6" w:rsidRPr="0026402F" w:rsidRDefault="0092504E" w:rsidP="00371C5B">
      <w:pPr>
        <w:pStyle w:val="paragraph"/>
        <w:spacing w:before="0" w:beforeAutospacing="0" w:after="120" w:afterAutospacing="0"/>
        <w:ind w:left="284"/>
        <w:jc w:val="both"/>
        <w:textAlignment w:val="baseline"/>
        <w:rPr>
          <w:iCs/>
          <w:sz w:val="22"/>
          <w:szCs w:val="22"/>
          <w:lang w:val="en-IE"/>
        </w:rPr>
      </w:pPr>
      <w:r w:rsidRPr="0026402F">
        <w:rPr>
          <w:iCs/>
          <w:sz w:val="22"/>
          <w:szCs w:val="22"/>
          <w:lang w:val="en-IE"/>
        </w:rPr>
        <w:t>Participation is also open to international and regional organisations.</w:t>
      </w:r>
    </w:p>
    <w:p w14:paraId="0FBCD630" w14:textId="67956BD8" w:rsidR="0092504E" w:rsidRDefault="00F36AE6" w:rsidP="00371C5B">
      <w:pPr>
        <w:pStyle w:val="paragraph"/>
        <w:spacing w:before="0" w:beforeAutospacing="0" w:after="240" w:afterAutospacing="0"/>
        <w:ind w:left="284"/>
        <w:jc w:val="both"/>
        <w:textAlignment w:val="baseline"/>
        <w:rPr>
          <w:iCs/>
          <w:sz w:val="22"/>
          <w:szCs w:val="22"/>
          <w:lang w:val="en-IE"/>
        </w:rPr>
      </w:pPr>
      <w:r w:rsidRPr="0026402F">
        <w:rPr>
          <w:rStyle w:val="normaltextrun"/>
          <w:sz w:val="22"/>
          <w:szCs w:val="22"/>
          <w:shd w:val="clear" w:color="auto" w:fill="C0C0C0"/>
          <w:lang w:val="en-GB"/>
        </w:rPr>
        <w:t>All supplies under this contract may originate in any country</w:t>
      </w:r>
    </w:p>
    <w:p w14:paraId="63522FC5" w14:textId="79686E64" w:rsidR="006F5FD0" w:rsidRPr="00371C5B" w:rsidRDefault="006F5FD0" w:rsidP="00371C5B">
      <w:pPr>
        <w:keepNext/>
        <w:widowControl/>
        <w:spacing w:before="240" w:after="120"/>
        <w:ind w:left="426" w:hanging="426"/>
        <w:outlineLvl w:val="0"/>
        <w:rPr>
          <w:rStyle w:val="Strong"/>
        </w:rPr>
      </w:pPr>
      <w:bookmarkStart w:id="2" w:name="_DV_M201"/>
      <w:bookmarkStart w:id="3" w:name="_DV_M224"/>
      <w:bookmarkStart w:id="4" w:name="_DV_M225"/>
      <w:bookmarkStart w:id="5" w:name="_DV_M226"/>
      <w:bookmarkStart w:id="6" w:name="_DV_M227"/>
      <w:bookmarkStart w:id="7" w:name="_DV_M229"/>
      <w:bookmarkStart w:id="8" w:name="_DV_M231"/>
      <w:bookmarkStart w:id="9" w:name="_DV_M232"/>
      <w:bookmarkStart w:id="10" w:name="_DV_M233"/>
      <w:bookmarkStart w:id="11" w:name="_DV_M234"/>
      <w:bookmarkStart w:id="12" w:name="_DV_M235"/>
      <w:bookmarkStart w:id="13" w:name="_DV_M236"/>
      <w:bookmarkStart w:id="14" w:name="_DV_M237"/>
      <w:bookmarkStart w:id="15" w:name="_DV_M238"/>
      <w:bookmarkEnd w:id="2"/>
      <w:bookmarkEnd w:id="3"/>
      <w:bookmarkEnd w:id="4"/>
      <w:bookmarkEnd w:id="5"/>
      <w:bookmarkEnd w:id="6"/>
      <w:bookmarkEnd w:id="7"/>
      <w:bookmarkEnd w:id="8"/>
      <w:bookmarkEnd w:id="9"/>
      <w:bookmarkEnd w:id="10"/>
      <w:bookmarkEnd w:id="11"/>
      <w:bookmarkEnd w:id="12"/>
      <w:bookmarkEnd w:id="13"/>
      <w:bookmarkEnd w:id="14"/>
      <w:bookmarkEnd w:id="15"/>
      <w:r w:rsidRPr="00B33EE6">
        <w:rPr>
          <w:rStyle w:val="Strong"/>
          <w:sz w:val="22"/>
          <w:szCs w:val="22"/>
          <w:lang w:val="en-GB"/>
        </w:rPr>
        <w:t>1</w:t>
      </w:r>
      <w:r w:rsidR="004563EB">
        <w:rPr>
          <w:rStyle w:val="Strong"/>
          <w:sz w:val="22"/>
          <w:szCs w:val="22"/>
          <w:lang w:val="en-GB"/>
        </w:rPr>
        <w:t>0</w:t>
      </w:r>
      <w:r w:rsidRPr="00B33EE6">
        <w:rPr>
          <w:rStyle w:val="Strong"/>
          <w:sz w:val="22"/>
          <w:szCs w:val="22"/>
          <w:lang w:val="en-GB"/>
        </w:rPr>
        <w:t xml:space="preserve">. </w:t>
      </w:r>
      <w:r w:rsidR="00584BF4" w:rsidRPr="00B33EE6">
        <w:rPr>
          <w:rStyle w:val="Strong"/>
          <w:sz w:val="22"/>
          <w:szCs w:val="22"/>
          <w:lang w:val="en-GB"/>
        </w:rPr>
        <w:tab/>
      </w:r>
      <w:r w:rsidRPr="00B33EE6">
        <w:rPr>
          <w:rStyle w:val="Strong"/>
          <w:sz w:val="22"/>
          <w:szCs w:val="22"/>
          <w:lang w:val="en-GB"/>
        </w:rPr>
        <w:t xml:space="preserve">Number of </w:t>
      </w:r>
      <w:r w:rsidR="00632BDC" w:rsidRPr="00B33EE6">
        <w:rPr>
          <w:rStyle w:val="Strong"/>
          <w:sz w:val="22"/>
          <w:szCs w:val="22"/>
          <w:lang w:val="en-GB"/>
        </w:rPr>
        <w:t>tenders</w:t>
      </w:r>
    </w:p>
    <w:p w14:paraId="62FF8F53" w14:textId="77777777" w:rsidR="006F5FD0" w:rsidRPr="00B33EE6" w:rsidRDefault="006F5FD0" w:rsidP="00371C5B">
      <w:pPr>
        <w:pStyle w:val="Blockquote"/>
        <w:spacing w:before="0" w:after="120"/>
        <w:ind w:left="425" w:right="0"/>
        <w:jc w:val="both"/>
        <w:rPr>
          <w:sz w:val="22"/>
          <w:szCs w:val="22"/>
          <w:lang w:val="en-GB"/>
        </w:rPr>
      </w:pPr>
      <w:r w:rsidRPr="00B33EE6">
        <w:rPr>
          <w:sz w:val="22"/>
          <w:szCs w:val="22"/>
          <w:lang w:val="en-GB"/>
        </w:rPr>
        <w:t xml:space="preserve">No more than one </w:t>
      </w:r>
      <w:r w:rsidR="00632BDC" w:rsidRPr="00B33EE6">
        <w:rPr>
          <w:sz w:val="22"/>
          <w:szCs w:val="22"/>
          <w:lang w:val="en-GB"/>
        </w:rPr>
        <w:t>tender</w:t>
      </w:r>
      <w:r w:rsidRPr="00B33EE6">
        <w:rPr>
          <w:sz w:val="22"/>
          <w:szCs w:val="22"/>
          <w:lang w:val="en-GB"/>
        </w:rPr>
        <w:t xml:space="preserve"> can be submitte</w:t>
      </w:r>
      <w:r w:rsidR="00087A72" w:rsidRPr="00B33EE6">
        <w:rPr>
          <w:sz w:val="22"/>
          <w:szCs w:val="22"/>
          <w:lang w:val="en-GB"/>
        </w:rPr>
        <w:t xml:space="preserve">d by a natural or legal person </w:t>
      </w:r>
      <w:r w:rsidRPr="00B33EE6">
        <w:rPr>
          <w:sz w:val="22"/>
          <w:szCs w:val="22"/>
          <w:lang w:val="en-GB"/>
        </w:rPr>
        <w:t xml:space="preserve">whatever the form of participation (as an individual legal entity or as leader or </w:t>
      </w:r>
      <w:r w:rsidR="003232ED" w:rsidRPr="00B33EE6">
        <w:rPr>
          <w:sz w:val="22"/>
          <w:szCs w:val="22"/>
          <w:lang w:val="en-GB"/>
        </w:rPr>
        <w:t xml:space="preserve">member </w:t>
      </w:r>
      <w:r w:rsidRPr="00B33EE6">
        <w:rPr>
          <w:sz w:val="22"/>
          <w:szCs w:val="22"/>
          <w:lang w:val="en-GB"/>
        </w:rPr>
        <w:t xml:space="preserve">of a consortium submitting a </w:t>
      </w:r>
      <w:r w:rsidR="00632BDC" w:rsidRPr="00B33EE6">
        <w:rPr>
          <w:sz w:val="22"/>
          <w:szCs w:val="22"/>
          <w:lang w:val="en-GB"/>
        </w:rPr>
        <w:t>tender</w:t>
      </w:r>
      <w:r w:rsidRPr="00B33EE6">
        <w:rPr>
          <w:sz w:val="22"/>
          <w:szCs w:val="22"/>
          <w:lang w:val="en-GB"/>
        </w:rPr>
        <w:t xml:space="preserve">).  In the event that a natural or legal person submits more than one </w:t>
      </w:r>
      <w:r w:rsidR="00632BDC" w:rsidRPr="00B33EE6">
        <w:rPr>
          <w:sz w:val="22"/>
          <w:szCs w:val="22"/>
          <w:lang w:val="en-GB"/>
        </w:rPr>
        <w:t>tender</w:t>
      </w:r>
      <w:r w:rsidRPr="00B33EE6">
        <w:rPr>
          <w:sz w:val="22"/>
          <w:szCs w:val="22"/>
          <w:lang w:val="en-GB"/>
        </w:rPr>
        <w:t xml:space="preserve">, all </w:t>
      </w:r>
      <w:r w:rsidR="00632BDC" w:rsidRPr="00B33EE6">
        <w:rPr>
          <w:sz w:val="22"/>
          <w:szCs w:val="22"/>
          <w:lang w:val="en-GB"/>
        </w:rPr>
        <w:t>tenders</w:t>
      </w:r>
      <w:r w:rsidRPr="00B33EE6">
        <w:rPr>
          <w:sz w:val="22"/>
          <w:szCs w:val="22"/>
          <w:lang w:val="en-GB"/>
        </w:rPr>
        <w:t xml:space="preserve"> in which that person has participated </w:t>
      </w:r>
      <w:r w:rsidR="00CB759D" w:rsidRPr="00B33EE6">
        <w:rPr>
          <w:sz w:val="22"/>
          <w:szCs w:val="22"/>
          <w:lang w:val="en-GB"/>
        </w:rPr>
        <w:t>will</w:t>
      </w:r>
      <w:r w:rsidRPr="00B33EE6">
        <w:rPr>
          <w:sz w:val="22"/>
          <w:szCs w:val="22"/>
          <w:lang w:val="en-GB"/>
        </w:rPr>
        <w:t xml:space="preserve"> be excluded.</w:t>
      </w:r>
    </w:p>
    <w:p w14:paraId="012A5F8A" w14:textId="4F4DD6CB" w:rsidR="004E1482" w:rsidRPr="009D078F" w:rsidRDefault="00364564" w:rsidP="00371C5B">
      <w:pPr>
        <w:pStyle w:val="Blockquote"/>
        <w:spacing w:before="0" w:after="120"/>
        <w:ind w:left="425" w:right="0"/>
        <w:jc w:val="both"/>
        <w:rPr>
          <w:sz w:val="22"/>
          <w:szCs w:val="22"/>
          <w:lang w:val="en-GB"/>
        </w:rPr>
      </w:pPr>
      <w:r w:rsidRPr="009D078F">
        <w:rPr>
          <w:sz w:val="22"/>
          <w:szCs w:val="22"/>
          <w:lang w:val="en-GB"/>
        </w:rPr>
        <w:t>N</w:t>
      </w:r>
      <w:r w:rsidR="00E1782A" w:rsidRPr="009D078F">
        <w:rPr>
          <w:sz w:val="22"/>
          <w:szCs w:val="22"/>
          <w:lang w:val="en-GB"/>
        </w:rPr>
        <w:t>o restrictions may be made in the number of lots a tenderer can be awarded.</w:t>
      </w:r>
    </w:p>
    <w:p w14:paraId="519FD253" w14:textId="79D2106C" w:rsidR="00E1782A" w:rsidRDefault="004E1482" w:rsidP="00371C5B">
      <w:pPr>
        <w:pStyle w:val="Blockquote"/>
        <w:spacing w:before="0" w:after="120"/>
        <w:ind w:left="425" w:right="0"/>
        <w:jc w:val="both"/>
        <w:rPr>
          <w:sz w:val="22"/>
          <w:szCs w:val="22"/>
          <w:lang w:val="en-GB"/>
        </w:rPr>
      </w:pPr>
      <w:r w:rsidRPr="009D078F">
        <w:rPr>
          <w:sz w:val="22"/>
          <w:szCs w:val="22"/>
          <w:lang w:val="en-GB"/>
        </w:rPr>
        <w:t xml:space="preserve">The </w:t>
      </w:r>
      <w:r w:rsidR="00632BDC" w:rsidRPr="009D078F">
        <w:rPr>
          <w:sz w:val="22"/>
          <w:szCs w:val="22"/>
          <w:lang w:val="en-GB"/>
        </w:rPr>
        <w:t>tenderer</w:t>
      </w:r>
      <w:r w:rsidRPr="009D078F">
        <w:rPr>
          <w:sz w:val="22"/>
          <w:szCs w:val="22"/>
          <w:lang w:val="en-GB"/>
        </w:rPr>
        <w:t xml:space="preserve"> may submit a </w:t>
      </w:r>
      <w:r w:rsidR="00632BDC" w:rsidRPr="009D078F">
        <w:rPr>
          <w:sz w:val="22"/>
          <w:szCs w:val="22"/>
          <w:lang w:val="en-GB"/>
        </w:rPr>
        <w:t>tender</w:t>
      </w:r>
      <w:r w:rsidRPr="009D078F">
        <w:rPr>
          <w:sz w:val="22"/>
          <w:szCs w:val="22"/>
          <w:lang w:val="en-GB"/>
        </w:rPr>
        <w:t xml:space="preserve"> for one lot only, several lots or all of the lots, but only one </w:t>
      </w:r>
      <w:r w:rsidR="00632BDC" w:rsidRPr="009D078F">
        <w:rPr>
          <w:sz w:val="22"/>
          <w:szCs w:val="22"/>
          <w:lang w:val="en-GB"/>
        </w:rPr>
        <w:t>tender</w:t>
      </w:r>
      <w:r w:rsidRPr="009D078F">
        <w:rPr>
          <w:sz w:val="22"/>
          <w:szCs w:val="22"/>
          <w:lang w:val="en-GB"/>
        </w:rPr>
        <w:t xml:space="preserve"> per lot. Contracts will be awarded lot by lot and each lot will form a separate contract.</w:t>
      </w:r>
      <w:r w:rsidR="00172785" w:rsidRPr="009D078F">
        <w:rPr>
          <w:sz w:val="22"/>
          <w:szCs w:val="22"/>
          <w:lang w:val="en-GB"/>
        </w:rPr>
        <w:t xml:space="preserve"> If the tenderer is awarded more than one lot, a single contract may be concluded covering all those lots.</w:t>
      </w:r>
    </w:p>
    <w:p w14:paraId="6CBC2AF9" w14:textId="77777777" w:rsidR="001A66C2" w:rsidRPr="003319C5" w:rsidRDefault="001A66C2" w:rsidP="00371C5B">
      <w:pPr>
        <w:pStyle w:val="Blockquote"/>
        <w:spacing w:before="0" w:after="120"/>
        <w:ind w:left="425" w:right="0"/>
        <w:jc w:val="both"/>
        <w:rPr>
          <w:rFonts w:eastAsia="Calibri"/>
          <w:i/>
          <w:iCs/>
          <w:snapToGrid/>
          <w:sz w:val="22"/>
          <w:szCs w:val="22"/>
          <w:lang w:val="en-GB"/>
        </w:rPr>
      </w:pPr>
      <w:r w:rsidRPr="003F1149">
        <w:rPr>
          <w:sz w:val="22"/>
          <w:szCs w:val="22"/>
          <w:lang w:val="en-GB"/>
        </w:rPr>
        <w:t xml:space="preserve">Any tenderer may state in its tender that it would offer a discount in the event that its tender is accepted for more than one lot. </w:t>
      </w:r>
    </w:p>
    <w:p w14:paraId="7B54A5E6" w14:textId="365FF395" w:rsidR="006F5FD0" w:rsidRPr="00371C5B" w:rsidRDefault="006F5FD0" w:rsidP="00371C5B">
      <w:pPr>
        <w:keepNext/>
        <w:widowControl/>
        <w:spacing w:before="240" w:after="120"/>
        <w:ind w:left="426" w:hanging="426"/>
        <w:outlineLvl w:val="0"/>
        <w:rPr>
          <w:rStyle w:val="Strong"/>
        </w:rPr>
      </w:pPr>
      <w:r w:rsidRPr="00B33EE6">
        <w:rPr>
          <w:rStyle w:val="Strong"/>
          <w:sz w:val="22"/>
          <w:szCs w:val="22"/>
          <w:lang w:val="en-GB"/>
        </w:rPr>
        <w:t>1</w:t>
      </w:r>
      <w:r w:rsidR="004563EB">
        <w:rPr>
          <w:rStyle w:val="Strong"/>
          <w:sz w:val="22"/>
          <w:szCs w:val="22"/>
          <w:lang w:val="en-GB"/>
        </w:rPr>
        <w:t>1</w:t>
      </w:r>
      <w:r w:rsidRPr="00B33EE6">
        <w:rPr>
          <w:rStyle w:val="Strong"/>
          <w:sz w:val="22"/>
          <w:szCs w:val="22"/>
          <w:lang w:val="en-GB"/>
        </w:rPr>
        <w:t xml:space="preserve">. </w:t>
      </w:r>
      <w:r w:rsidR="00584BF4" w:rsidRPr="00B33EE6">
        <w:rPr>
          <w:rStyle w:val="Strong"/>
          <w:sz w:val="22"/>
          <w:szCs w:val="22"/>
          <w:lang w:val="en-GB"/>
        </w:rPr>
        <w:tab/>
      </w:r>
      <w:r w:rsidRPr="00B33EE6">
        <w:rPr>
          <w:rStyle w:val="Strong"/>
          <w:sz w:val="22"/>
          <w:szCs w:val="22"/>
          <w:lang w:val="en-GB"/>
        </w:rPr>
        <w:t>Grounds for exclusion</w:t>
      </w:r>
    </w:p>
    <w:p w14:paraId="796D557F" w14:textId="54561F19" w:rsidR="006F5FD0" w:rsidRDefault="006F5FD0" w:rsidP="00371C5B">
      <w:pPr>
        <w:pStyle w:val="Blockquote"/>
        <w:spacing w:before="0" w:after="120"/>
        <w:ind w:left="425" w:right="0"/>
        <w:jc w:val="both"/>
        <w:rPr>
          <w:sz w:val="22"/>
          <w:szCs w:val="22"/>
          <w:lang w:val="en-GB"/>
        </w:rPr>
      </w:pPr>
      <w:r w:rsidRPr="00B33EE6">
        <w:rPr>
          <w:sz w:val="22"/>
          <w:szCs w:val="22"/>
          <w:lang w:val="en-GB"/>
        </w:rPr>
        <w:t xml:space="preserve">As part of the </w:t>
      </w:r>
      <w:r w:rsidR="00632BDC" w:rsidRPr="00B33EE6">
        <w:rPr>
          <w:sz w:val="22"/>
          <w:szCs w:val="22"/>
          <w:lang w:val="en-GB"/>
        </w:rPr>
        <w:t>tender</w:t>
      </w:r>
      <w:r w:rsidRPr="00B33EE6">
        <w:rPr>
          <w:sz w:val="22"/>
          <w:szCs w:val="22"/>
          <w:lang w:val="en-GB"/>
        </w:rPr>
        <w:t xml:space="preserve">, </w:t>
      </w:r>
      <w:r w:rsidR="00632BDC" w:rsidRPr="00B33EE6">
        <w:rPr>
          <w:sz w:val="22"/>
          <w:szCs w:val="22"/>
          <w:lang w:val="en-GB"/>
        </w:rPr>
        <w:t>tenderers</w:t>
      </w:r>
      <w:r w:rsidRPr="00B33EE6">
        <w:rPr>
          <w:sz w:val="22"/>
          <w:szCs w:val="22"/>
          <w:lang w:val="en-GB"/>
        </w:rPr>
        <w:t xml:space="preserve"> must</w:t>
      </w:r>
      <w:r w:rsidR="00750FF8" w:rsidRPr="00B33EE6">
        <w:rPr>
          <w:sz w:val="22"/>
          <w:szCs w:val="22"/>
          <w:lang w:val="en-GB"/>
        </w:rPr>
        <w:t xml:space="preserve"> submit a </w:t>
      </w:r>
      <w:r w:rsidR="000F0F6C" w:rsidRPr="00B33EE6">
        <w:rPr>
          <w:sz w:val="22"/>
          <w:szCs w:val="22"/>
          <w:lang w:val="en-GB"/>
        </w:rPr>
        <w:t xml:space="preserve">signed </w:t>
      </w:r>
      <w:r w:rsidR="002D266E" w:rsidRPr="00B33EE6">
        <w:rPr>
          <w:sz w:val="22"/>
          <w:szCs w:val="22"/>
          <w:lang w:val="en-GB"/>
        </w:rPr>
        <w:t>declaration</w:t>
      </w:r>
      <w:r w:rsidR="000F0F6C" w:rsidRPr="00B33EE6">
        <w:rPr>
          <w:sz w:val="22"/>
          <w:szCs w:val="22"/>
          <w:lang w:val="en-GB"/>
        </w:rPr>
        <w:t>,</w:t>
      </w:r>
      <w:r w:rsidR="00750FF8" w:rsidRPr="00B33EE6">
        <w:rPr>
          <w:sz w:val="22"/>
          <w:szCs w:val="22"/>
          <w:lang w:val="en-GB"/>
        </w:rPr>
        <w:t xml:space="preserve"> </w:t>
      </w:r>
      <w:r w:rsidR="000F0F6C" w:rsidRPr="00B33EE6">
        <w:rPr>
          <w:sz w:val="22"/>
          <w:szCs w:val="22"/>
          <w:lang w:val="en-GB"/>
        </w:rPr>
        <w:t xml:space="preserve">included in the </w:t>
      </w:r>
      <w:r w:rsidR="00632BDC" w:rsidRPr="00B33EE6">
        <w:rPr>
          <w:sz w:val="22"/>
          <w:szCs w:val="22"/>
          <w:lang w:val="en-GB"/>
        </w:rPr>
        <w:t>tender</w:t>
      </w:r>
      <w:r w:rsidR="000F0F6C" w:rsidRPr="00B33EE6">
        <w:rPr>
          <w:sz w:val="22"/>
          <w:szCs w:val="22"/>
          <w:lang w:val="en-GB"/>
        </w:rPr>
        <w:t xml:space="preserve"> form, </w:t>
      </w:r>
      <w:r w:rsidR="00750FF8" w:rsidRPr="00B33EE6">
        <w:rPr>
          <w:sz w:val="22"/>
          <w:szCs w:val="22"/>
          <w:lang w:val="en-GB"/>
        </w:rPr>
        <w:t>to the effect that they are not in any of</w:t>
      </w:r>
      <w:r w:rsidRPr="00B33EE6">
        <w:rPr>
          <w:sz w:val="22"/>
          <w:szCs w:val="22"/>
          <w:lang w:val="en-GB"/>
        </w:rPr>
        <w:t xml:space="preserve"> </w:t>
      </w:r>
      <w:r w:rsidR="00A433A6" w:rsidRPr="00B33EE6">
        <w:rPr>
          <w:sz w:val="22"/>
          <w:szCs w:val="22"/>
          <w:lang w:val="en-GB"/>
        </w:rPr>
        <w:t xml:space="preserve">the </w:t>
      </w:r>
      <w:r w:rsidR="00750FF8" w:rsidRPr="00B33EE6">
        <w:rPr>
          <w:sz w:val="22"/>
          <w:szCs w:val="22"/>
          <w:lang w:val="en-GB"/>
        </w:rPr>
        <w:t xml:space="preserve">exclusion situations </w:t>
      </w:r>
      <w:r w:rsidR="00A433A6" w:rsidRPr="00B33EE6">
        <w:rPr>
          <w:sz w:val="22"/>
          <w:szCs w:val="22"/>
          <w:lang w:val="en-GB"/>
        </w:rPr>
        <w:t>listed</w:t>
      </w:r>
      <w:r w:rsidR="00750FF8" w:rsidRPr="00B33EE6">
        <w:rPr>
          <w:sz w:val="22"/>
          <w:szCs w:val="22"/>
          <w:lang w:val="en-GB"/>
        </w:rPr>
        <w:t xml:space="preserve"> </w:t>
      </w:r>
      <w:r w:rsidRPr="00B33EE6">
        <w:rPr>
          <w:sz w:val="22"/>
          <w:szCs w:val="22"/>
          <w:lang w:val="en-GB"/>
        </w:rPr>
        <w:t>in Section 2.</w:t>
      </w:r>
      <w:r w:rsidR="00E128DF">
        <w:rPr>
          <w:sz w:val="22"/>
          <w:szCs w:val="22"/>
          <w:lang w:val="en-GB"/>
        </w:rPr>
        <w:t>4</w:t>
      </w:r>
      <w:r w:rsidRPr="00B33EE6">
        <w:rPr>
          <w:sz w:val="22"/>
          <w:szCs w:val="22"/>
          <w:lang w:val="en-GB"/>
        </w:rPr>
        <w:t>.</w:t>
      </w:r>
      <w:r w:rsidR="00E128DF">
        <w:rPr>
          <w:sz w:val="22"/>
          <w:szCs w:val="22"/>
          <w:lang w:val="en-GB"/>
        </w:rPr>
        <w:t>2</w:t>
      </w:r>
      <w:r w:rsidR="001C21A2" w:rsidRPr="00B33EE6">
        <w:rPr>
          <w:sz w:val="22"/>
          <w:szCs w:val="22"/>
          <w:lang w:val="en-GB"/>
        </w:rPr>
        <w:t>.</w:t>
      </w:r>
      <w:r w:rsidR="00513F0F">
        <w:rPr>
          <w:sz w:val="22"/>
          <w:szCs w:val="22"/>
          <w:lang w:val="en-GB"/>
        </w:rPr>
        <w:t>1.</w:t>
      </w:r>
      <w:r w:rsidRPr="00B33EE6">
        <w:rPr>
          <w:sz w:val="22"/>
          <w:szCs w:val="22"/>
          <w:lang w:val="en-GB"/>
        </w:rPr>
        <w:t xml:space="preserve"> </w:t>
      </w:r>
      <w:proofErr w:type="gramStart"/>
      <w:r w:rsidRPr="00B33EE6">
        <w:rPr>
          <w:sz w:val="22"/>
          <w:szCs w:val="22"/>
          <w:lang w:val="en-GB"/>
        </w:rPr>
        <w:t>of</w:t>
      </w:r>
      <w:proofErr w:type="gramEnd"/>
      <w:r w:rsidRPr="00B33EE6">
        <w:rPr>
          <w:sz w:val="22"/>
          <w:szCs w:val="22"/>
          <w:lang w:val="en-GB"/>
        </w:rPr>
        <w:t xml:space="preserve"> the </w:t>
      </w:r>
      <w:r w:rsidR="00513F0F">
        <w:rPr>
          <w:sz w:val="22"/>
          <w:szCs w:val="22"/>
          <w:lang w:val="en-GB"/>
        </w:rPr>
        <w:t>p</w:t>
      </w:r>
      <w:r w:rsidRPr="00B33EE6">
        <w:rPr>
          <w:sz w:val="22"/>
          <w:szCs w:val="22"/>
          <w:lang w:val="en-GB"/>
        </w:rPr>
        <w:t xml:space="preserve">ractical </w:t>
      </w:r>
      <w:r w:rsidR="00513F0F">
        <w:rPr>
          <w:sz w:val="22"/>
          <w:szCs w:val="22"/>
          <w:lang w:val="en-GB"/>
        </w:rPr>
        <w:t>g</w:t>
      </w:r>
      <w:r w:rsidRPr="00B33EE6">
        <w:rPr>
          <w:sz w:val="22"/>
          <w:szCs w:val="22"/>
          <w:lang w:val="en-GB"/>
        </w:rPr>
        <w:t>uide</w:t>
      </w:r>
      <w:r w:rsidR="00E128DF">
        <w:rPr>
          <w:sz w:val="22"/>
          <w:szCs w:val="22"/>
          <w:lang w:val="en-GB"/>
        </w:rPr>
        <w:t>.</w:t>
      </w:r>
      <w:r w:rsidR="00E128DF" w:rsidRPr="00E128DF">
        <w:rPr>
          <w:sz w:val="22"/>
          <w:szCs w:val="22"/>
          <w:lang w:val="en-GB"/>
        </w:rPr>
        <w:t xml:space="preserve"> Where the tenderer intends to rely on capacity providing entities or subcontractor(s), he/she must provide the same declaration signed by this/these </w:t>
      </w:r>
      <w:proofErr w:type="gramStart"/>
      <w:r w:rsidR="00E128DF" w:rsidRPr="00E128DF">
        <w:rPr>
          <w:sz w:val="22"/>
          <w:szCs w:val="22"/>
          <w:lang w:val="en-GB"/>
        </w:rPr>
        <w:t>entity(</w:t>
      </w:r>
      <w:proofErr w:type="spellStart"/>
      <w:proofErr w:type="gramEnd"/>
      <w:r w:rsidR="00E128DF" w:rsidRPr="00E128DF">
        <w:rPr>
          <w:sz w:val="22"/>
          <w:szCs w:val="22"/>
          <w:lang w:val="en-GB"/>
        </w:rPr>
        <w:t>ies</w:t>
      </w:r>
      <w:proofErr w:type="spellEnd"/>
      <w:r w:rsidR="00E128DF" w:rsidRPr="00E128DF">
        <w:rPr>
          <w:sz w:val="22"/>
          <w:szCs w:val="22"/>
          <w:lang w:val="en-GB"/>
        </w:rPr>
        <w:t>).</w:t>
      </w:r>
    </w:p>
    <w:p w14:paraId="7275ED88" w14:textId="5FCB0755" w:rsidR="0039147E" w:rsidRPr="00B33EE6" w:rsidRDefault="00C03AF5" w:rsidP="00371C5B">
      <w:pPr>
        <w:pStyle w:val="Blockquote"/>
        <w:spacing w:before="0" w:after="120"/>
        <w:ind w:left="425" w:right="0"/>
        <w:jc w:val="both"/>
        <w:rPr>
          <w:sz w:val="22"/>
          <w:szCs w:val="22"/>
          <w:lang w:val="en-GB"/>
        </w:rPr>
      </w:pPr>
      <w:r>
        <w:rPr>
          <w:sz w:val="22"/>
          <w:szCs w:val="22"/>
          <w:lang w:val="en-GB"/>
        </w:rPr>
        <w:t>Tenderer</w:t>
      </w:r>
      <w:r w:rsidR="0039147E">
        <w:rPr>
          <w:sz w:val="22"/>
          <w:szCs w:val="22"/>
          <w:lang w:val="en-GB"/>
        </w:rPr>
        <w:t xml:space="preserve"> included in the lists of EU restrictive measures</w:t>
      </w:r>
      <w:r w:rsidR="00F06A6A">
        <w:rPr>
          <w:rStyle w:val="FootnoteReference"/>
          <w:sz w:val="22"/>
          <w:szCs w:val="22"/>
          <w:lang w:val="en-GB"/>
        </w:rPr>
        <w:footnoteReference w:id="1"/>
      </w:r>
      <w:r w:rsidR="0039147E">
        <w:rPr>
          <w:sz w:val="22"/>
          <w:szCs w:val="22"/>
          <w:lang w:val="en-GB"/>
        </w:rPr>
        <w:t xml:space="preserve"> (see Section 2.</w:t>
      </w:r>
      <w:r w:rsidR="00513F0F">
        <w:rPr>
          <w:sz w:val="22"/>
          <w:szCs w:val="22"/>
          <w:lang w:val="en-GB"/>
        </w:rPr>
        <w:t>4</w:t>
      </w:r>
      <w:r w:rsidR="0039147E">
        <w:rPr>
          <w:sz w:val="22"/>
          <w:szCs w:val="22"/>
          <w:lang w:val="en-GB"/>
        </w:rPr>
        <w:t xml:space="preserve">. of the PRAG) at the moment of the award decision cannot be awarded the contract. </w:t>
      </w:r>
    </w:p>
    <w:p w14:paraId="3126791C" w14:textId="06F3E870" w:rsidR="006F5FD0" w:rsidRPr="00371C5B" w:rsidRDefault="006F5FD0" w:rsidP="00371C5B">
      <w:pPr>
        <w:keepNext/>
        <w:widowControl/>
        <w:spacing w:before="240" w:after="120"/>
        <w:ind w:left="426" w:hanging="426"/>
        <w:outlineLvl w:val="0"/>
        <w:rPr>
          <w:rStyle w:val="Strong"/>
        </w:rPr>
      </w:pPr>
      <w:r w:rsidRPr="00B33EE6">
        <w:rPr>
          <w:rStyle w:val="Strong"/>
          <w:sz w:val="22"/>
          <w:szCs w:val="22"/>
          <w:lang w:val="en-GB"/>
        </w:rPr>
        <w:t>1</w:t>
      </w:r>
      <w:r w:rsidR="004563EB">
        <w:rPr>
          <w:rStyle w:val="Strong"/>
          <w:sz w:val="22"/>
          <w:szCs w:val="22"/>
          <w:lang w:val="en-GB"/>
        </w:rPr>
        <w:t>2</w:t>
      </w:r>
      <w:r w:rsidRPr="00B33EE6">
        <w:rPr>
          <w:rStyle w:val="Strong"/>
          <w:sz w:val="22"/>
          <w:szCs w:val="22"/>
          <w:lang w:val="en-GB"/>
        </w:rPr>
        <w:t xml:space="preserve">. </w:t>
      </w:r>
      <w:r w:rsidR="00584BF4" w:rsidRPr="00B33EE6">
        <w:rPr>
          <w:rStyle w:val="Strong"/>
          <w:sz w:val="22"/>
          <w:szCs w:val="22"/>
          <w:lang w:val="en-GB"/>
        </w:rPr>
        <w:tab/>
      </w:r>
      <w:r w:rsidRPr="00B33EE6">
        <w:rPr>
          <w:rStyle w:val="Strong"/>
          <w:sz w:val="22"/>
          <w:szCs w:val="22"/>
          <w:lang w:val="en-GB"/>
        </w:rPr>
        <w:t>Sub-contracting</w:t>
      </w:r>
    </w:p>
    <w:p w14:paraId="2C010702" w14:textId="4789E3A4" w:rsidR="00E9047D" w:rsidRDefault="00B36CB5" w:rsidP="00371C5B">
      <w:pPr>
        <w:pStyle w:val="Blockquote"/>
        <w:spacing w:before="0" w:after="480"/>
        <w:ind w:left="425" w:right="0"/>
        <w:jc w:val="both"/>
        <w:rPr>
          <w:rStyle w:val="Emphasis"/>
          <w:i w:val="0"/>
          <w:sz w:val="22"/>
          <w:szCs w:val="22"/>
          <w:lang w:val="en-GB"/>
        </w:rPr>
      </w:pPr>
      <w:r>
        <w:rPr>
          <w:noProof/>
          <w:snapToGrid/>
          <w:sz w:val="22"/>
          <w:szCs w:val="22"/>
          <w:lang w:val="mk-MK" w:eastAsia="mk-MK"/>
        </w:rPr>
        <mc:AlternateContent>
          <mc:Choice Requires="wps">
            <w:drawing>
              <wp:anchor distT="0" distB="0" distL="114300" distR="114300" simplePos="0" relativeHeight="251657728" behindDoc="0" locked="0" layoutInCell="0" allowOverlap="1" wp14:anchorId="11F7E59B" wp14:editId="6CB06E71">
                <wp:simplePos x="0" y="0"/>
                <wp:positionH relativeFrom="column">
                  <wp:posOffset>19050</wp:posOffset>
                </wp:positionH>
                <wp:positionV relativeFrom="paragraph">
                  <wp:posOffset>448945</wp:posOffset>
                </wp:positionV>
                <wp:extent cx="5943600" cy="635"/>
                <wp:effectExtent l="0" t="0" r="0" b="0"/>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l"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7A4464" id="Line 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35.35pt" to="469.5pt,3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" o:allowincell="f" strokecolor="#d4d4d4" strokeweight="1.75pt">
                <v:shadow on="t" origin="-.5,-.5" offset="0,-1pt"/>
              </v:line>
            </w:pict>
          </mc:Fallback>
        </mc:AlternateContent>
      </w:r>
      <w:r w:rsidR="006D6080" w:rsidRPr="00B33EE6">
        <w:rPr>
          <w:rStyle w:val="Emphasis"/>
          <w:i w:val="0"/>
          <w:sz w:val="22"/>
          <w:szCs w:val="22"/>
          <w:lang w:val="en-GB"/>
        </w:rPr>
        <w:t>Subcontracting is allowed</w:t>
      </w:r>
      <w:r w:rsidR="000C1101" w:rsidRPr="00B33EE6">
        <w:rPr>
          <w:rStyle w:val="Emphasis"/>
          <w:i w:val="0"/>
          <w:sz w:val="22"/>
          <w:szCs w:val="22"/>
          <w:lang w:val="en-GB"/>
        </w:rPr>
        <w:t>.</w:t>
      </w:r>
    </w:p>
    <w:p w14:paraId="3E76976B" w14:textId="25473DDE" w:rsidR="006F5FD0" w:rsidRPr="00B33EE6" w:rsidRDefault="006F5FD0" w:rsidP="00347E84">
      <w:pPr>
        <w:keepNext/>
        <w:jc w:val="center"/>
        <w:rPr>
          <w:sz w:val="28"/>
          <w:szCs w:val="28"/>
          <w:lang w:val="en-GB"/>
        </w:rPr>
      </w:pPr>
      <w:r w:rsidRPr="00B33EE6">
        <w:rPr>
          <w:rStyle w:val="Strong"/>
          <w:sz w:val="28"/>
          <w:szCs w:val="28"/>
          <w:lang w:val="en-GB"/>
        </w:rPr>
        <w:lastRenderedPageBreak/>
        <w:t>PROVISIONAL TIMETABLE</w:t>
      </w:r>
    </w:p>
    <w:p w14:paraId="669BA67B" w14:textId="5628C8CF" w:rsidR="006F5FD0" w:rsidRPr="00371C5B" w:rsidRDefault="006F5FD0" w:rsidP="00371C5B">
      <w:pPr>
        <w:keepNext/>
        <w:widowControl/>
        <w:spacing w:before="240" w:after="120"/>
        <w:ind w:left="426" w:hanging="426"/>
        <w:outlineLvl w:val="0"/>
        <w:rPr>
          <w:rStyle w:val="Strong"/>
        </w:rPr>
      </w:pPr>
      <w:r w:rsidRPr="00B33EE6">
        <w:rPr>
          <w:rStyle w:val="Strong"/>
          <w:sz w:val="22"/>
          <w:szCs w:val="22"/>
          <w:lang w:val="en-GB"/>
        </w:rPr>
        <w:t>1</w:t>
      </w:r>
      <w:r w:rsidR="004563EB">
        <w:rPr>
          <w:rStyle w:val="Strong"/>
          <w:sz w:val="22"/>
          <w:szCs w:val="22"/>
          <w:lang w:val="en-GB"/>
        </w:rPr>
        <w:t>3</w:t>
      </w:r>
      <w:r w:rsidRPr="00B33EE6">
        <w:rPr>
          <w:rStyle w:val="Strong"/>
          <w:sz w:val="22"/>
          <w:szCs w:val="22"/>
          <w:lang w:val="en-GB"/>
        </w:rPr>
        <w:t xml:space="preserve">. </w:t>
      </w:r>
      <w:r w:rsidR="00584BF4" w:rsidRPr="00B33EE6">
        <w:rPr>
          <w:rStyle w:val="Strong"/>
          <w:sz w:val="22"/>
          <w:szCs w:val="22"/>
          <w:lang w:val="en-GB"/>
        </w:rPr>
        <w:tab/>
      </w:r>
      <w:r w:rsidRPr="00B33EE6">
        <w:rPr>
          <w:rStyle w:val="Strong"/>
          <w:sz w:val="22"/>
          <w:szCs w:val="22"/>
          <w:lang w:val="en-GB"/>
        </w:rPr>
        <w:t>Provisional commencement date of the contract</w:t>
      </w:r>
    </w:p>
    <w:p w14:paraId="7C4EA8E0" w14:textId="422653AE" w:rsidR="006F5FD0" w:rsidRPr="004844CB" w:rsidRDefault="005E4E5C" w:rsidP="00371C5B">
      <w:pPr>
        <w:pStyle w:val="Blockquote"/>
        <w:spacing w:before="0" w:after="120"/>
        <w:ind w:left="357" w:right="0"/>
        <w:jc w:val="both"/>
        <w:rPr>
          <w:i/>
          <w:sz w:val="22"/>
          <w:szCs w:val="22"/>
          <w:lang w:val="en-GB"/>
        </w:rPr>
      </w:pPr>
      <w:r>
        <w:rPr>
          <w:rStyle w:val="Emphasis"/>
          <w:i w:val="0"/>
          <w:color w:val="FF0000"/>
          <w:sz w:val="22"/>
          <w:szCs w:val="22"/>
          <w:lang w:val="en-GB"/>
        </w:rPr>
        <w:t xml:space="preserve"> </w:t>
      </w:r>
      <w:r w:rsidRPr="004844CB">
        <w:rPr>
          <w:rStyle w:val="Emphasis"/>
          <w:i w:val="0"/>
          <w:sz w:val="22"/>
          <w:szCs w:val="22"/>
          <w:lang w:val="en-GB"/>
        </w:rPr>
        <w:t>19.12</w:t>
      </w:r>
      <w:r w:rsidR="00746D42" w:rsidRPr="004844CB">
        <w:rPr>
          <w:rStyle w:val="Emphasis"/>
          <w:i w:val="0"/>
          <w:sz w:val="22"/>
          <w:szCs w:val="22"/>
          <w:lang w:val="en-GB"/>
        </w:rPr>
        <w:t>.2026</w:t>
      </w:r>
    </w:p>
    <w:p w14:paraId="70B1A4AA" w14:textId="123806AF" w:rsidR="006F5FD0" w:rsidRDefault="005639EC" w:rsidP="00371C5B">
      <w:pPr>
        <w:keepNext/>
        <w:widowControl/>
        <w:spacing w:before="240" w:after="120"/>
        <w:ind w:left="426" w:hanging="426"/>
        <w:outlineLvl w:val="0"/>
        <w:rPr>
          <w:rStyle w:val="Strong"/>
          <w:sz w:val="22"/>
          <w:szCs w:val="22"/>
          <w:lang w:val="en-GB"/>
        </w:rPr>
      </w:pPr>
      <w:r w:rsidRPr="00B33EE6">
        <w:rPr>
          <w:rStyle w:val="Strong"/>
          <w:sz w:val="22"/>
          <w:szCs w:val="22"/>
          <w:lang w:val="en-GB"/>
        </w:rPr>
        <w:t>1</w:t>
      </w:r>
      <w:r w:rsidR="004563EB">
        <w:rPr>
          <w:rStyle w:val="Strong"/>
          <w:sz w:val="22"/>
          <w:szCs w:val="22"/>
          <w:lang w:val="en-GB"/>
        </w:rPr>
        <w:t>4</w:t>
      </w:r>
      <w:r w:rsidR="006F5FD0" w:rsidRPr="00B33EE6">
        <w:rPr>
          <w:rStyle w:val="Strong"/>
          <w:sz w:val="22"/>
          <w:szCs w:val="22"/>
          <w:lang w:val="en-GB"/>
        </w:rPr>
        <w:t xml:space="preserve">. </w:t>
      </w:r>
      <w:r w:rsidR="00584BF4" w:rsidRPr="00B33EE6">
        <w:rPr>
          <w:rStyle w:val="Strong"/>
          <w:sz w:val="22"/>
          <w:szCs w:val="22"/>
          <w:lang w:val="en-GB"/>
        </w:rPr>
        <w:tab/>
      </w:r>
      <w:r w:rsidRPr="00B33EE6">
        <w:rPr>
          <w:rStyle w:val="Strong"/>
          <w:sz w:val="22"/>
          <w:szCs w:val="22"/>
          <w:lang w:val="en-GB"/>
        </w:rPr>
        <w:t>Implementation</w:t>
      </w:r>
      <w:r w:rsidR="006F5FD0" w:rsidRPr="00B33EE6">
        <w:rPr>
          <w:rStyle w:val="Strong"/>
          <w:sz w:val="22"/>
          <w:szCs w:val="22"/>
          <w:lang w:val="en-GB"/>
        </w:rPr>
        <w:t xml:space="preserve"> period of </w:t>
      </w:r>
      <w:r w:rsidRPr="00B33EE6">
        <w:rPr>
          <w:rStyle w:val="Strong"/>
          <w:sz w:val="22"/>
          <w:szCs w:val="22"/>
          <w:lang w:val="en-GB"/>
        </w:rPr>
        <w:t>the</w:t>
      </w:r>
      <w:r w:rsidR="00476D80" w:rsidRPr="00B33EE6">
        <w:rPr>
          <w:rStyle w:val="Strong"/>
          <w:sz w:val="22"/>
          <w:szCs w:val="22"/>
          <w:lang w:val="en-GB"/>
        </w:rPr>
        <w:t xml:space="preserve"> tasks </w:t>
      </w:r>
    </w:p>
    <w:p w14:paraId="0A65288A" w14:textId="6B066D9C" w:rsidR="00FA4E8F" w:rsidRPr="004844CB" w:rsidRDefault="00FA4E8F" w:rsidP="00371C5B">
      <w:pPr>
        <w:keepNext/>
        <w:widowControl/>
        <w:spacing w:before="240" w:after="120"/>
        <w:ind w:left="426" w:hanging="426"/>
        <w:outlineLvl w:val="0"/>
        <w:rPr>
          <w:rStyle w:val="Strong"/>
        </w:rPr>
      </w:pPr>
      <w:r>
        <w:rPr>
          <w:sz w:val="22"/>
          <w:szCs w:val="22"/>
        </w:rPr>
        <w:t xml:space="preserve">        </w:t>
      </w:r>
      <w:r w:rsidRPr="0063749B">
        <w:rPr>
          <w:sz w:val="22"/>
          <w:szCs w:val="22"/>
        </w:rPr>
        <w:t xml:space="preserve">The intended </w:t>
      </w:r>
      <w:r>
        <w:rPr>
          <w:sz w:val="22"/>
          <w:szCs w:val="22"/>
        </w:rPr>
        <w:t>start date is the date of Contract signing by both parties</w:t>
      </w:r>
      <w:r w:rsidRPr="0063749B">
        <w:rPr>
          <w:sz w:val="22"/>
          <w:szCs w:val="22"/>
        </w:rPr>
        <w:t xml:space="preserve"> and the period of implementation of the contract will be </w:t>
      </w:r>
      <w:r w:rsidR="005E4E5C" w:rsidRPr="004844CB">
        <w:rPr>
          <w:sz w:val="22"/>
          <w:szCs w:val="22"/>
        </w:rPr>
        <w:t>1</w:t>
      </w:r>
      <w:r w:rsidRPr="004844CB">
        <w:rPr>
          <w:sz w:val="22"/>
          <w:szCs w:val="22"/>
        </w:rPr>
        <w:t xml:space="preserve"> </w:t>
      </w:r>
      <w:r w:rsidR="005E4E5C" w:rsidRPr="004844CB">
        <w:rPr>
          <w:sz w:val="22"/>
          <w:szCs w:val="22"/>
        </w:rPr>
        <w:t>(one) month</w:t>
      </w:r>
      <w:r w:rsidRPr="004844CB">
        <w:rPr>
          <w:sz w:val="22"/>
          <w:szCs w:val="22"/>
        </w:rPr>
        <w:t>.</w:t>
      </w:r>
    </w:p>
    <w:p w14:paraId="29CC7DD8" w14:textId="7BC5A235" w:rsidR="006F5FD0" w:rsidRPr="00B33EE6" w:rsidRDefault="00B36CB5" w:rsidP="00347E84">
      <w:pPr>
        <w:rPr>
          <w:sz w:val="22"/>
          <w:szCs w:val="22"/>
          <w:lang w:val="en-GB"/>
        </w:rPr>
      </w:pPr>
      <w:r>
        <w:rPr>
          <w:noProof/>
          <w:snapToGrid/>
          <w:sz w:val="22"/>
          <w:szCs w:val="22"/>
          <w:lang w:val="mk-MK" w:eastAsia="mk-MK"/>
        </w:rPr>
        <mc:AlternateContent>
          <mc:Choice Requires="wps">
            <w:drawing>
              <wp:anchor distT="0" distB="0" distL="114300" distR="114300" simplePos="0" relativeHeight="251658752" behindDoc="0" locked="0" layoutInCell="0" allowOverlap="1" wp14:anchorId="6E3015B7" wp14:editId="7B836BA5">
                <wp:simplePos x="0" y="0"/>
                <wp:positionH relativeFrom="column">
                  <wp:posOffset>0</wp:posOffset>
                </wp:positionH>
                <wp:positionV relativeFrom="paragraph">
                  <wp:posOffset>238125</wp:posOffset>
                </wp:positionV>
                <wp:extent cx="5943600" cy="635"/>
                <wp:effectExtent l="0" t="0" r="0" b="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l"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56978F" id="Line 6"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75pt" to="468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" o:allowincell="f" strokecolor="#d4d4d4" strokeweight="1.75pt">
                <v:shadow on="t" origin="-.5,-.5" offset="0,-1pt"/>
              </v:line>
            </w:pict>
          </mc:Fallback>
        </mc:AlternateContent>
      </w:r>
    </w:p>
    <w:p w14:paraId="25048343" w14:textId="77777777" w:rsidR="006F5FD0" w:rsidRPr="00B33EE6" w:rsidRDefault="006F5FD0" w:rsidP="00347E84">
      <w:pPr>
        <w:jc w:val="center"/>
        <w:rPr>
          <w:sz w:val="28"/>
          <w:szCs w:val="28"/>
          <w:lang w:val="en-GB"/>
        </w:rPr>
      </w:pPr>
      <w:r w:rsidRPr="00B33EE6">
        <w:rPr>
          <w:rStyle w:val="Strong"/>
          <w:sz w:val="28"/>
          <w:szCs w:val="28"/>
          <w:lang w:val="en-GB"/>
        </w:rPr>
        <w:t>SELECTION AND AWARD CRITERIA</w:t>
      </w:r>
    </w:p>
    <w:p w14:paraId="392C793B" w14:textId="770D3912" w:rsidR="006F5FD0" w:rsidRDefault="005639EC" w:rsidP="00371C5B">
      <w:pPr>
        <w:keepNext/>
        <w:widowControl/>
        <w:spacing w:before="240" w:after="120"/>
        <w:ind w:left="425" w:hanging="425"/>
        <w:outlineLvl w:val="0"/>
        <w:rPr>
          <w:rStyle w:val="Strong"/>
          <w:sz w:val="22"/>
          <w:szCs w:val="22"/>
          <w:lang w:val="en-GB"/>
        </w:rPr>
      </w:pPr>
      <w:r w:rsidRPr="00B33EE6">
        <w:rPr>
          <w:rStyle w:val="Strong"/>
          <w:sz w:val="22"/>
          <w:szCs w:val="22"/>
          <w:lang w:val="en-GB"/>
        </w:rPr>
        <w:t>1</w:t>
      </w:r>
      <w:r w:rsidR="004563EB">
        <w:rPr>
          <w:rStyle w:val="Strong"/>
          <w:sz w:val="22"/>
          <w:szCs w:val="22"/>
          <w:lang w:val="en-GB"/>
        </w:rPr>
        <w:t>5</w:t>
      </w:r>
      <w:r w:rsidR="006F5FD0" w:rsidRPr="00B33EE6">
        <w:rPr>
          <w:rStyle w:val="Strong"/>
          <w:sz w:val="22"/>
          <w:szCs w:val="22"/>
          <w:lang w:val="en-GB"/>
        </w:rPr>
        <w:t xml:space="preserve">. </w:t>
      </w:r>
      <w:r w:rsidR="00584BF4" w:rsidRPr="00B33EE6">
        <w:rPr>
          <w:rStyle w:val="Strong"/>
          <w:sz w:val="22"/>
          <w:szCs w:val="22"/>
          <w:lang w:val="en-GB"/>
        </w:rPr>
        <w:tab/>
      </w:r>
      <w:r w:rsidR="006F5FD0" w:rsidRPr="00B33EE6">
        <w:rPr>
          <w:rStyle w:val="Strong"/>
          <w:sz w:val="22"/>
          <w:szCs w:val="22"/>
          <w:lang w:val="en-GB"/>
        </w:rPr>
        <w:t>Selection criteria</w:t>
      </w:r>
    </w:p>
    <w:p w14:paraId="7CAD1126" w14:textId="77777777" w:rsidR="00831982" w:rsidRPr="00AE0634" w:rsidRDefault="00831982" w:rsidP="00371C5B">
      <w:pPr>
        <w:pStyle w:val="Blockquote"/>
        <w:spacing w:before="0" w:after="120"/>
        <w:ind w:left="425" w:right="0"/>
        <w:jc w:val="both"/>
        <w:rPr>
          <w:sz w:val="22"/>
          <w:szCs w:val="22"/>
          <w:lang w:val="en-GB"/>
        </w:rPr>
      </w:pPr>
      <w:r w:rsidRPr="00AE0634">
        <w:rPr>
          <w:sz w:val="22"/>
          <w:szCs w:val="22"/>
          <w:lang w:val="en-GB"/>
        </w:rPr>
        <w:t>Capacity-providing entities</w:t>
      </w:r>
    </w:p>
    <w:p w14:paraId="1677E155" w14:textId="77777777" w:rsidR="00831982" w:rsidRPr="00AE0634" w:rsidRDefault="00831982" w:rsidP="00371C5B">
      <w:pPr>
        <w:pStyle w:val="Blockquote"/>
        <w:spacing w:before="0" w:after="120"/>
        <w:ind w:left="425" w:right="0"/>
        <w:jc w:val="both"/>
        <w:rPr>
          <w:sz w:val="22"/>
          <w:szCs w:val="22"/>
          <w:lang w:val="en-GB"/>
        </w:rPr>
      </w:pPr>
      <w:r w:rsidRPr="00AE0634">
        <w:rPr>
          <w:sz w:val="22"/>
          <w:szCs w:val="22"/>
          <w:lang w:val="en-GB"/>
        </w:rPr>
        <w:t>An economic operator</w:t>
      </w:r>
      <w:r>
        <w:rPr>
          <w:sz w:val="22"/>
          <w:szCs w:val="22"/>
          <w:lang w:val="en-GB"/>
        </w:rPr>
        <w:t xml:space="preserve"> (i.e. candidate or tenderer)</w:t>
      </w:r>
      <w:r w:rsidRPr="00AE0634">
        <w:rPr>
          <w:sz w:val="22"/>
          <w:szCs w:val="22"/>
          <w:lang w:val="en-GB"/>
        </w:rPr>
        <w:t xml:space="preserve"> may, where appropriate and for a particular contract, rely on the capacities of other entities, regardless of the legal nature of the links it has with them. If the economic operator relies on other entities</w:t>
      </w:r>
      <w:r>
        <w:rPr>
          <w:sz w:val="22"/>
          <w:szCs w:val="22"/>
          <w:lang w:val="en-GB"/>
        </w:rPr>
        <w:t>,</w:t>
      </w:r>
      <w:r w:rsidRPr="00AE0634">
        <w:rPr>
          <w:sz w:val="22"/>
          <w:szCs w:val="22"/>
          <w:lang w:val="en-GB"/>
        </w:rPr>
        <w:t xml:space="preserve"> it must in that case prove to the contracting authority that it will have at its disposal the resources necessary for</w:t>
      </w:r>
      <w:r>
        <w:rPr>
          <w:sz w:val="22"/>
          <w:szCs w:val="22"/>
          <w:lang w:val="en-GB"/>
        </w:rPr>
        <w:t xml:space="preserve"> the</w:t>
      </w:r>
      <w:r w:rsidRPr="00AE0634">
        <w:rPr>
          <w:sz w:val="22"/>
          <w:szCs w:val="22"/>
          <w:lang w:val="en-GB"/>
        </w:rPr>
        <w:t xml:space="preserve"> performance of the contract by producing a commitment by those entities to place those resources at its disposal. Such entities, for instance the parent company of the economic operator, must respect the same rules of eligibility and notably that of nationality as the economic operator relying on them and must comply with the selection criteria for which the economic operator relies on them. </w:t>
      </w:r>
      <w:r w:rsidRPr="00743351">
        <w:rPr>
          <w:b/>
          <w:sz w:val="22"/>
          <w:szCs w:val="22"/>
          <w:lang w:val="en-GB"/>
        </w:rPr>
        <w:t>Furthermore, the data for this third entity for the relevant selection criterion should be included in a separate document</w:t>
      </w:r>
      <w:r w:rsidRPr="00AE0634">
        <w:rPr>
          <w:sz w:val="22"/>
          <w:szCs w:val="22"/>
          <w:lang w:val="en-GB"/>
        </w:rPr>
        <w:t>. Proof of the capacity will also have to be provided when requested by the contracting authority.</w:t>
      </w:r>
    </w:p>
    <w:p w14:paraId="100C3D8B" w14:textId="77777777" w:rsidR="00831982" w:rsidRPr="00AE0634" w:rsidRDefault="00831982" w:rsidP="00371C5B">
      <w:pPr>
        <w:pStyle w:val="Blockquote"/>
        <w:spacing w:before="0" w:after="120"/>
        <w:ind w:left="425" w:right="0"/>
        <w:jc w:val="both"/>
        <w:rPr>
          <w:sz w:val="22"/>
          <w:szCs w:val="22"/>
          <w:lang w:val="en-GB"/>
        </w:rPr>
      </w:pPr>
      <w:r w:rsidRPr="00AE0634">
        <w:rPr>
          <w:sz w:val="22"/>
          <w:szCs w:val="22"/>
          <w:lang w:val="en-GB"/>
        </w:rPr>
        <w:t xml:space="preserve">With regard to technical and professional criteria, an economic operator may only rely on the capacities of other entities where the latter will perform the tasks for which these capacities are required. </w:t>
      </w:r>
    </w:p>
    <w:p w14:paraId="2C410C11" w14:textId="03C063D0" w:rsidR="00831982" w:rsidRPr="00B33EE6" w:rsidRDefault="00831982" w:rsidP="00371C5B">
      <w:pPr>
        <w:widowControl/>
        <w:spacing w:before="0" w:after="120"/>
        <w:ind w:left="425"/>
        <w:jc w:val="both"/>
        <w:rPr>
          <w:sz w:val="22"/>
          <w:szCs w:val="22"/>
          <w:lang w:val="en-GB"/>
        </w:rPr>
      </w:pPr>
      <w:r w:rsidRPr="00AE0634">
        <w:rPr>
          <w:sz w:val="22"/>
          <w:szCs w:val="22"/>
          <w:lang w:val="en-GB"/>
        </w:rPr>
        <w:t>With regard to economic and financial criteria, the entities upon whose capacity the economic operator relies, become jointly and severally liable for t</w:t>
      </w:r>
      <w:r>
        <w:rPr>
          <w:sz w:val="22"/>
          <w:szCs w:val="22"/>
          <w:lang w:val="en-GB"/>
        </w:rPr>
        <w:t>he performance of the contract</w:t>
      </w:r>
    </w:p>
    <w:p w14:paraId="0D716E4E" w14:textId="09857B85" w:rsidR="006F5FD0" w:rsidRDefault="006F5FD0" w:rsidP="00371C5B">
      <w:pPr>
        <w:pStyle w:val="Blockquote"/>
        <w:ind w:left="425" w:right="0"/>
        <w:jc w:val="both"/>
        <w:rPr>
          <w:sz w:val="22"/>
          <w:szCs w:val="22"/>
          <w:lang w:val="en-GB"/>
        </w:rPr>
      </w:pPr>
      <w:r w:rsidRPr="00B33EE6">
        <w:rPr>
          <w:sz w:val="22"/>
          <w:szCs w:val="22"/>
          <w:lang w:val="en-GB"/>
        </w:rPr>
        <w:t xml:space="preserve">The following selection criteria </w:t>
      </w:r>
      <w:r w:rsidR="00087A72" w:rsidRPr="00B33EE6">
        <w:rPr>
          <w:sz w:val="22"/>
          <w:szCs w:val="22"/>
          <w:lang w:val="en-GB"/>
        </w:rPr>
        <w:t xml:space="preserve">will be applied to </w:t>
      </w:r>
      <w:r w:rsidR="005639EC" w:rsidRPr="00B33EE6">
        <w:rPr>
          <w:sz w:val="22"/>
          <w:szCs w:val="22"/>
          <w:lang w:val="en-GB"/>
        </w:rPr>
        <w:t>the tenderers</w:t>
      </w:r>
      <w:r w:rsidR="00087A72" w:rsidRPr="00371C5B">
        <w:rPr>
          <w:b/>
          <w:bCs/>
          <w:sz w:val="22"/>
          <w:szCs w:val="22"/>
          <w:lang w:val="en-GB"/>
        </w:rPr>
        <w:t xml:space="preserve">. </w:t>
      </w:r>
      <w:r w:rsidRPr="00371C5B">
        <w:rPr>
          <w:b/>
          <w:bCs/>
          <w:sz w:val="22"/>
          <w:szCs w:val="22"/>
          <w:lang w:val="en-GB"/>
        </w:rPr>
        <w:t xml:space="preserve">In the case of </w:t>
      </w:r>
      <w:r w:rsidR="005639EC" w:rsidRPr="00371C5B">
        <w:rPr>
          <w:b/>
          <w:bCs/>
          <w:sz w:val="22"/>
          <w:szCs w:val="22"/>
          <w:lang w:val="en-GB"/>
        </w:rPr>
        <w:t>tenders</w:t>
      </w:r>
      <w:r w:rsidRPr="00371C5B">
        <w:rPr>
          <w:b/>
          <w:bCs/>
          <w:sz w:val="22"/>
          <w:szCs w:val="22"/>
          <w:lang w:val="en-GB"/>
        </w:rPr>
        <w:t xml:space="preserve"> submitted by a consortium, these selection criteria will be applied to the consortium as a whole</w:t>
      </w:r>
      <w:r w:rsidR="006751D2" w:rsidRPr="00371C5B">
        <w:rPr>
          <w:b/>
          <w:bCs/>
          <w:sz w:val="22"/>
          <w:szCs w:val="22"/>
          <w:lang w:val="en-GB"/>
        </w:rPr>
        <w:t xml:space="preserve"> if not specified otherwise</w:t>
      </w:r>
      <w:r w:rsidR="006751D2" w:rsidRPr="00B33EE6">
        <w:rPr>
          <w:sz w:val="22"/>
          <w:szCs w:val="22"/>
          <w:lang w:val="en-GB"/>
        </w:rPr>
        <w:t>. The selection criteria will not be applied to natural persons and single-member companies when they are sub-contractors.</w:t>
      </w:r>
    </w:p>
    <w:p w14:paraId="7E591805" w14:textId="2EE6B645" w:rsidR="00D06A30" w:rsidRDefault="00D06A30" w:rsidP="00371C5B">
      <w:pPr>
        <w:pStyle w:val="Blockquote"/>
        <w:ind w:left="425" w:right="0"/>
        <w:jc w:val="both"/>
        <w:rPr>
          <w:sz w:val="22"/>
          <w:szCs w:val="22"/>
          <w:lang w:val="en-GB"/>
        </w:rPr>
      </w:pPr>
      <w:r w:rsidRPr="004916FF">
        <w:rPr>
          <w:sz w:val="22"/>
          <w:szCs w:val="22"/>
          <w:lang w:val="en-GB"/>
        </w:rPr>
        <w:t xml:space="preserve">The </w:t>
      </w:r>
      <w:r>
        <w:rPr>
          <w:sz w:val="22"/>
          <w:szCs w:val="22"/>
          <w:lang w:val="en-GB"/>
        </w:rPr>
        <w:t>tenderer</w:t>
      </w:r>
      <w:r w:rsidRPr="006E1BD0">
        <w:rPr>
          <w:sz w:val="22"/>
          <w:szCs w:val="22"/>
          <w:lang w:val="en-IE"/>
        </w:rPr>
        <w:t xml:space="preserve"> </w:t>
      </w:r>
      <w:r w:rsidRPr="004916FF">
        <w:rPr>
          <w:sz w:val="22"/>
          <w:szCs w:val="22"/>
          <w:lang w:val="en-GB"/>
        </w:rPr>
        <w:t>shall not use previous experience which caused breach of contract and termination by a contracting authority as a reference for selection criteria.</w:t>
      </w:r>
    </w:p>
    <w:p w14:paraId="6F15199D" w14:textId="733396AE" w:rsidR="00287536" w:rsidRDefault="00287536" w:rsidP="00371C5B">
      <w:pPr>
        <w:widowControl/>
        <w:spacing w:before="120" w:after="120"/>
        <w:ind w:left="425" w:firstLine="357"/>
        <w:jc w:val="both"/>
        <w:outlineLvl w:val="3"/>
        <w:rPr>
          <w:sz w:val="22"/>
          <w:szCs w:val="22"/>
          <w:highlight w:val="lightGray"/>
          <w:lang w:val="en-GB"/>
        </w:rPr>
      </w:pPr>
      <w:r w:rsidRPr="001465AA">
        <w:rPr>
          <w:sz w:val="22"/>
          <w:szCs w:val="22"/>
          <w:highlight w:val="lightGray"/>
          <w:lang w:val="en-GB"/>
        </w:rPr>
        <w:t xml:space="preserve"> </w:t>
      </w:r>
    </w:p>
    <w:p w14:paraId="7BA175FA" w14:textId="02A7F52E" w:rsidR="002D337B" w:rsidRDefault="002D337B" w:rsidP="008A32A5">
      <w:pPr>
        <w:pStyle w:val="Blockquote"/>
        <w:ind w:left="0" w:right="0"/>
        <w:jc w:val="both"/>
        <w:rPr>
          <w:sz w:val="22"/>
          <w:szCs w:val="22"/>
          <w:lang w:val="en-GB"/>
        </w:rPr>
      </w:pPr>
    </w:p>
    <w:p w14:paraId="00759645" w14:textId="77777777" w:rsidR="008A32A5" w:rsidRDefault="008A32A5" w:rsidP="008A32A5">
      <w:pPr>
        <w:pStyle w:val="Blockquote"/>
        <w:ind w:left="0" w:right="0"/>
        <w:jc w:val="both"/>
        <w:rPr>
          <w:b/>
          <w:sz w:val="22"/>
          <w:szCs w:val="22"/>
        </w:rPr>
      </w:pPr>
    </w:p>
    <w:p w14:paraId="66040D98" w14:textId="1CDB5F66" w:rsidR="006A429D" w:rsidRPr="00E53922" w:rsidRDefault="00D93193" w:rsidP="006A429D">
      <w:pPr>
        <w:pStyle w:val="Blockquote"/>
        <w:ind w:left="425" w:right="0"/>
        <w:jc w:val="both"/>
        <w:rPr>
          <w:b/>
          <w:sz w:val="22"/>
          <w:szCs w:val="22"/>
        </w:rPr>
      </w:pPr>
      <w:r>
        <w:rPr>
          <w:b/>
          <w:sz w:val="22"/>
          <w:szCs w:val="22"/>
        </w:rPr>
        <w:lastRenderedPageBreak/>
        <w:t>Lot n° 1</w:t>
      </w:r>
      <w:r w:rsidR="006A429D" w:rsidRPr="00E53922">
        <w:rPr>
          <w:b/>
          <w:sz w:val="22"/>
          <w:szCs w:val="22"/>
        </w:rPr>
        <w:t xml:space="preserve"> </w:t>
      </w:r>
      <w:r w:rsidR="006A429D" w:rsidRPr="00E53922">
        <w:rPr>
          <w:rStyle w:val="Emphasis"/>
          <w:b/>
          <w:i w:val="0"/>
          <w:szCs w:val="24"/>
          <w:lang w:val="en-GB"/>
        </w:rPr>
        <w:t xml:space="preserve">Supply </w:t>
      </w:r>
      <w:r w:rsidR="006A429D" w:rsidRPr="00E53922">
        <w:rPr>
          <w:b/>
          <w:szCs w:val="24"/>
          <w:lang w:val="en-GB"/>
        </w:rPr>
        <w:t>of 2 (two) Telescopes</w:t>
      </w:r>
    </w:p>
    <w:p w14:paraId="448A72A2" w14:textId="77777777" w:rsidR="006A429D" w:rsidRPr="00371C5B" w:rsidRDefault="006A429D" w:rsidP="006A429D">
      <w:pPr>
        <w:pStyle w:val="Blockquote"/>
        <w:ind w:left="425" w:right="0"/>
        <w:jc w:val="both"/>
        <w:rPr>
          <w:sz w:val="22"/>
          <w:szCs w:val="22"/>
        </w:rPr>
      </w:pPr>
      <w:r w:rsidRPr="00FF62AD">
        <w:rPr>
          <w:sz w:val="22"/>
          <w:szCs w:val="22"/>
        </w:rPr>
        <w:t>The selection criteria for tenderers to Lot n° 1 are as follows:</w:t>
      </w:r>
    </w:p>
    <w:p w14:paraId="0E5C98B5" w14:textId="0F6BB6EA" w:rsidR="006A429D" w:rsidRPr="00FF62AD" w:rsidRDefault="006A429D" w:rsidP="006A429D">
      <w:pPr>
        <w:pStyle w:val="Blockquote"/>
        <w:numPr>
          <w:ilvl w:val="0"/>
          <w:numId w:val="48"/>
        </w:numPr>
        <w:tabs>
          <w:tab w:val="left" w:pos="851"/>
        </w:tabs>
        <w:ind w:right="0"/>
        <w:jc w:val="both"/>
        <w:rPr>
          <w:sz w:val="22"/>
          <w:szCs w:val="22"/>
          <w:lang w:val="en-GB"/>
        </w:rPr>
      </w:pPr>
      <w:r w:rsidRPr="00B33EE6">
        <w:rPr>
          <w:b/>
          <w:sz w:val="22"/>
          <w:szCs w:val="22"/>
          <w:u w:val="single"/>
          <w:lang w:val="en-GB"/>
        </w:rPr>
        <w:t>Economic and financial capacity of the tenderer</w:t>
      </w:r>
      <w:r w:rsidRPr="00B33EE6">
        <w:rPr>
          <w:b/>
          <w:sz w:val="22"/>
          <w:szCs w:val="22"/>
          <w:lang w:val="en-GB"/>
        </w:rPr>
        <w:t xml:space="preserve"> (</w:t>
      </w:r>
      <w:r w:rsidRPr="00B33EE6">
        <w:rPr>
          <w:sz w:val="22"/>
          <w:szCs w:val="22"/>
          <w:lang w:val="en-GB"/>
        </w:rPr>
        <w:t xml:space="preserve">based on item 3 of the tender form). In case of tenderer being a public body, equivalent information should be provided. The reference period which will be taken into account will be </w:t>
      </w:r>
      <w:r w:rsidRPr="00371C5B">
        <w:rPr>
          <w:b/>
          <w:bCs/>
          <w:sz w:val="22"/>
          <w:szCs w:val="22"/>
          <w:lang w:val="en-GB"/>
        </w:rPr>
        <w:t>the last three financial years for which accounts have been closed.</w:t>
      </w:r>
    </w:p>
    <w:p w14:paraId="115B01CB" w14:textId="77777777" w:rsidR="006A429D" w:rsidRDefault="006A429D" w:rsidP="006A429D">
      <w:pPr>
        <w:pStyle w:val="Blockquote"/>
        <w:tabs>
          <w:tab w:val="left" w:pos="851"/>
        </w:tabs>
        <w:ind w:left="851" w:right="0"/>
        <w:jc w:val="both"/>
        <w:rPr>
          <w:sz w:val="22"/>
          <w:szCs w:val="22"/>
          <w:lang w:val="en-GB"/>
        </w:rPr>
      </w:pPr>
      <w:r w:rsidRPr="00D275E6">
        <w:rPr>
          <w:b/>
          <w:sz w:val="22"/>
          <w:szCs w:val="22"/>
          <w:lang w:val="en-GB"/>
        </w:rPr>
        <w:t>Criterion 1: average annual turnover</w:t>
      </w:r>
    </w:p>
    <w:p w14:paraId="6B607866" w14:textId="6DF2BF2C" w:rsidR="006A429D" w:rsidRDefault="006A429D" w:rsidP="006A429D">
      <w:pPr>
        <w:ind w:left="425"/>
        <w:rPr>
          <w:sz w:val="22"/>
          <w:szCs w:val="22"/>
          <w:lang w:val="en-GB"/>
        </w:rPr>
      </w:pPr>
      <w:r w:rsidRPr="00FF62AD">
        <w:rPr>
          <w:sz w:val="22"/>
          <w:szCs w:val="22"/>
          <w:lang w:val="en-GB"/>
        </w:rPr>
        <w:t xml:space="preserve">The tenderer’s average annual turnover of the </w:t>
      </w:r>
      <w:r w:rsidRPr="00FF62AD">
        <w:rPr>
          <w:b/>
          <w:sz w:val="22"/>
          <w:szCs w:val="22"/>
          <w:lang w:val="en-GB"/>
        </w:rPr>
        <w:t>last 3 financial years</w:t>
      </w:r>
      <w:r w:rsidRPr="00FF62AD">
        <w:rPr>
          <w:sz w:val="22"/>
          <w:szCs w:val="22"/>
          <w:lang w:val="en-GB"/>
        </w:rPr>
        <w:t xml:space="preserve"> for which the accounts have been closed must be </w:t>
      </w:r>
      <w:r w:rsidRPr="00FF62AD">
        <w:rPr>
          <w:b/>
          <w:sz w:val="22"/>
          <w:szCs w:val="22"/>
          <w:lang w:val="en-GB"/>
        </w:rPr>
        <w:t xml:space="preserve">not less than </w:t>
      </w:r>
      <w:r>
        <w:rPr>
          <w:b/>
          <w:sz w:val="22"/>
          <w:szCs w:val="22"/>
          <w:lang w:val="en-GB"/>
        </w:rPr>
        <w:t>1.8</w:t>
      </w:r>
      <w:r w:rsidRPr="00FF62AD">
        <w:rPr>
          <w:b/>
          <w:sz w:val="22"/>
          <w:szCs w:val="22"/>
          <w:lang w:val="en-GB"/>
        </w:rPr>
        <w:t>00 EUR</w:t>
      </w:r>
      <w:r w:rsidRPr="00FF62AD">
        <w:rPr>
          <w:sz w:val="22"/>
          <w:szCs w:val="22"/>
          <w:lang w:val="en-GB"/>
        </w:rPr>
        <w:t>.</w:t>
      </w:r>
    </w:p>
    <w:p w14:paraId="6EF7CEF9" w14:textId="77777777" w:rsidR="006A429D" w:rsidRPr="00FF62AD" w:rsidRDefault="006A429D" w:rsidP="006A429D">
      <w:pPr>
        <w:ind w:left="425"/>
        <w:rPr>
          <w:sz w:val="22"/>
          <w:szCs w:val="22"/>
          <w:lang w:val="en-GB"/>
        </w:rPr>
      </w:pPr>
    </w:p>
    <w:p w14:paraId="33CC1248" w14:textId="77777777" w:rsidR="006A429D" w:rsidRPr="00B33EE6" w:rsidRDefault="006A429D" w:rsidP="006A429D">
      <w:pPr>
        <w:pStyle w:val="Blockquote"/>
        <w:ind w:left="709" w:right="0" w:hanging="284"/>
        <w:jc w:val="both"/>
        <w:rPr>
          <w:sz w:val="22"/>
          <w:szCs w:val="22"/>
          <w:lang w:val="en-GB"/>
        </w:rPr>
      </w:pPr>
      <w:r w:rsidRPr="00371C5B">
        <w:rPr>
          <w:b/>
          <w:sz w:val="22"/>
          <w:szCs w:val="22"/>
          <w:lang w:val="en-GB"/>
        </w:rPr>
        <w:t>2)</w:t>
      </w:r>
      <w:r w:rsidRPr="00371C5B">
        <w:rPr>
          <w:sz w:val="22"/>
          <w:szCs w:val="22"/>
          <w:lang w:val="en-GB"/>
        </w:rPr>
        <w:tab/>
      </w:r>
      <w:r w:rsidRPr="00B33EE6">
        <w:rPr>
          <w:b/>
          <w:sz w:val="22"/>
          <w:szCs w:val="22"/>
          <w:u w:val="single"/>
          <w:lang w:val="en-GB"/>
        </w:rPr>
        <w:t>Professional capacity of the tenderer (</w:t>
      </w:r>
      <w:r w:rsidRPr="00B33EE6">
        <w:rPr>
          <w:sz w:val="22"/>
          <w:szCs w:val="22"/>
          <w:lang w:val="en-GB"/>
        </w:rPr>
        <w:t xml:space="preserve">based on items 4 </w:t>
      </w:r>
      <w:r>
        <w:rPr>
          <w:sz w:val="22"/>
          <w:szCs w:val="22"/>
          <w:lang w:val="en-GB"/>
        </w:rPr>
        <w:t xml:space="preserve">and 5 </w:t>
      </w:r>
      <w:r w:rsidRPr="00B33EE6">
        <w:rPr>
          <w:sz w:val="22"/>
          <w:szCs w:val="22"/>
          <w:lang w:val="en-GB"/>
        </w:rPr>
        <w:t>of the tender form).</w:t>
      </w:r>
    </w:p>
    <w:p w14:paraId="36E61652" w14:textId="77777777" w:rsidR="006A429D" w:rsidRPr="00371C5B" w:rsidRDefault="006A429D" w:rsidP="006A429D">
      <w:pPr>
        <w:pStyle w:val="Blockquote"/>
        <w:ind w:left="431" w:right="0" w:hanging="6"/>
        <w:jc w:val="both"/>
        <w:rPr>
          <w:b/>
          <w:bCs/>
          <w:sz w:val="22"/>
          <w:szCs w:val="22"/>
          <w:lang w:val="en-GB"/>
        </w:rPr>
      </w:pPr>
      <w:r w:rsidRPr="00B33EE6">
        <w:rPr>
          <w:sz w:val="22"/>
          <w:szCs w:val="22"/>
          <w:lang w:val="en-GB"/>
        </w:rPr>
        <w:t xml:space="preserve">The reference period which will be taken into account will be </w:t>
      </w:r>
      <w:r w:rsidRPr="00371C5B">
        <w:rPr>
          <w:b/>
          <w:bCs/>
          <w:sz w:val="22"/>
          <w:szCs w:val="22"/>
          <w:lang w:val="en-GB"/>
        </w:rPr>
        <w:t>the last three years preceding the submission deadline.</w:t>
      </w:r>
    </w:p>
    <w:p w14:paraId="33F30A2D" w14:textId="2FFD5290" w:rsidR="006A429D" w:rsidRDefault="006A429D" w:rsidP="006A429D">
      <w:pPr>
        <w:pStyle w:val="Blockquote"/>
        <w:spacing w:before="0"/>
        <w:ind w:left="720" w:right="0"/>
        <w:jc w:val="both"/>
        <w:rPr>
          <w:b/>
          <w:sz w:val="22"/>
          <w:szCs w:val="22"/>
          <w:lang w:val="en-GB"/>
        </w:rPr>
      </w:pPr>
      <w:r w:rsidRPr="00D275E6">
        <w:rPr>
          <w:b/>
          <w:sz w:val="22"/>
          <w:szCs w:val="22"/>
          <w:lang w:val="en-GB"/>
        </w:rPr>
        <w:t>Criterion 1:</w:t>
      </w:r>
      <w:r>
        <w:rPr>
          <w:b/>
          <w:sz w:val="22"/>
          <w:szCs w:val="22"/>
          <w:lang w:val="en-GB"/>
        </w:rPr>
        <w:t xml:space="preserve"> </w:t>
      </w:r>
      <w:r w:rsidRPr="00F51539">
        <w:rPr>
          <w:sz w:val="22"/>
          <w:szCs w:val="22"/>
          <w:lang w:val="en-GB"/>
        </w:rPr>
        <w:t xml:space="preserve">The tenderer must have </w:t>
      </w:r>
      <w:r w:rsidR="002D337B" w:rsidRPr="00F51539">
        <w:rPr>
          <w:sz w:val="22"/>
          <w:szCs w:val="22"/>
          <w:lang w:val="en-GB"/>
        </w:rPr>
        <w:t>Document for</w:t>
      </w:r>
      <w:r w:rsidRPr="00F51539">
        <w:rPr>
          <w:sz w:val="22"/>
          <w:szCs w:val="22"/>
          <w:lang w:val="en-GB"/>
        </w:rPr>
        <w:t xml:space="preserve"> registered Business Activity</w:t>
      </w:r>
    </w:p>
    <w:p w14:paraId="0DDA37A4" w14:textId="77777777" w:rsidR="006A429D" w:rsidRPr="006A429D" w:rsidRDefault="006A429D" w:rsidP="006A429D">
      <w:pPr>
        <w:pStyle w:val="Blockquote"/>
        <w:spacing w:before="0" w:after="120" w:line="240" w:lineRule="atLeast"/>
        <w:ind w:left="720" w:right="26"/>
        <w:jc w:val="both"/>
        <w:rPr>
          <w:sz w:val="22"/>
          <w:szCs w:val="22"/>
          <w:lang w:val="en-IE"/>
        </w:rPr>
      </w:pPr>
      <w:r>
        <w:rPr>
          <w:b/>
          <w:bCs/>
          <w:sz w:val="22"/>
          <w:szCs w:val="22"/>
          <w:lang w:val="en-IE"/>
        </w:rPr>
        <w:t xml:space="preserve">Criterion 2: </w:t>
      </w:r>
      <w:r>
        <w:rPr>
          <w:sz w:val="22"/>
          <w:szCs w:val="22"/>
          <w:lang w:val="en-GB"/>
        </w:rPr>
        <w:t>at least 1 (one)</w:t>
      </w:r>
      <w:r w:rsidRPr="00B33EE6">
        <w:rPr>
          <w:sz w:val="22"/>
          <w:szCs w:val="22"/>
          <w:lang w:val="en-GB"/>
        </w:rPr>
        <w:t xml:space="preserve"> staff currently work for the tenderer in fields related to this contract</w:t>
      </w:r>
    </w:p>
    <w:p w14:paraId="07955983" w14:textId="77777777" w:rsidR="006A429D" w:rsidRPr="00B33EE6" w:rsidRDefault="006A429D" w:rsidP="006A429D">
      <w:pPr>
        <w:pStyle w:val="Blockquote"/>
        <w:ind w:left="782" w:right="0" w:hanging="357"/>
        <w:jc w:val="both"/>
        <w:rPr>
          <w:sz w:val="22"/>
          <w:szCs w:val="22"/>
          <w:lang w:val="en-GB"/>
        </w:rPr>
      </w:pPr>
      <w:r w:rsidRPr="00371C5B">
        <w:rPr>
          <w:b/>
          <w:sz w:val="22"/>
          <w:szCs w:val="22"/>
          <w:lang w:val="en-GB"/>
        </w:rPr>
        <w:t>3)</w:t>
      </w:r>
      <w:r w:rsidRPr="00371C5B">
        <w:rPr>
          <w:b/>
          <w:sz w:val="22"/>
          <w:szCs w:val="22"/>
          <w:lang w:val="en-GB"/>
        </w:rPr>
        <w:tab/>
      </w:r>
      <w:r w:rsidRPr="00B33EE6">
        <w:rPr>
          <w:b/>
          <w:sz w:val="22"/>
          <w:szCs w:val="22"/>
          <w:u w:val="single"/>
          <w:lang w:val="en-GB"/>
        </w:rPr>
        <w:t xml:space="preserve">Technical capacity of </w:t>
      </w:r>
      <w:r>
        <w:rPr>
          <w:b/>
          <w:sz w:val="22"/>
          <w:szCs w:val="22"/>
          <w:u w:val="single"/>
          <w:lang w:val="en-GB"/>
        </w:rPr>
        <w:t>tenderer</w:t>
      </w:r>
      <w:r w:rsidRPr="00B33EE6">
        <w:rPr>
          <w:b/>
          <w:sz w:val="22"/>
          <w:szCs w:val="22"/>
          <w:u w:val="single"/>
          <w:lang w:val="en-GB"/>
        </w:rPr>
        <w:t xml:space="preserve"> </w:t>
      </w:r>
      <w:r w:rsidRPr="00B33EE6">
        <w:rPr>
          <w:sz w:val="22"/>
          <w:szCs w:val="22"/>
          <w:lang w:val="en-GB"/>
        </w:rPr>
        <w:t xml:space="preserve">(based on items 6 of the tender form). The reference period which will be taken into account will be the last </w:t>
      </w:r>
      <w:r w:rsidRPr="00F51539">
        <w:rPr>
          <w:sz w:val="22"/>
          <w:szCs w:val="22"/>
          <w:lang w:val="en-GB"/>
        </w:rPr>
        <w:t>three years</w:t>
      </w:r>
      <w:r w:rsidRPr="00A046E7">
        <w:rPr>
          <w:sz w:val="22"/>
          <w:szCs w:val="22"/>
          <w:lang w:val="en-GB"/>
        </w:rPr>
        <w:t xml:space="preserve"> </w:t>
      </w:r>
      <w:r>
        <w:rPr>
          <w:sz w:val="22"/>
          <w:szCs w:val="22"/>
          <w:lang w:val="en-GB"/>
        </w:rPr>
        <w:t>preceding the</w:t>
      </w:r>
      <w:r w:rsidRPr="00B33EE6">
        <w:rPr>
          <w:sz w:val="22"/>
          <w:szCs w:val="22"/>
          <w:lang w:val="en-GB"/>
        </w:rPr>
        <w:t xml:space="preserve"> submission deadline.</w:t>
      </w:r>
    </w:p>
    <w:p w14:paraId="07979C48" w14:textId="2D1309B1" w:rsidR="006A429D" w:rsidRDefault="006A429D" w:rsidP="006A429D">
      <w:pPr>
        <w:pStyle w:val="Blockquote"/>
        <w:numPr>
          <w:ilvl w:val="0"/>
          <w:numId w:val="36"/>
        </w:numPr>
        <w:tabs>
          <w:tab w:val="clear" w:pos="360"/>
          <w:tab w:val="left" w:pos="851"/>
        </w:tabs>
        <w:ind w:left="851" w:right="0" w:hanging="294"/>
        <w:jc w:val="both"/>
        <w:rPr>
          <w:sz w:val="22"/>
          <w:szCs w:val="22"/>
          <w:lang w:val="en-GB"/>
        </w:rPr>
      </w:pPr>
      <w:r w:rsidRPr="001D4776">
        <w:rPr>
          <w:sz w:val="22"/>
          <w:szCs w:val="22"/>
          <w:lang w:val="en-GB"/>
        </w:rPr>
        <w:t xml:space="preserve">The tenderer has delivered supplies under at least 1 (one) contract with a budget of at least that of this contract in </w:t>
      </w:r>
      <w:r w:rsidRPr="006A429D">
        <w:rPr>
          <w:sz w:val="22"/>
        </w:rPr>
        <w:t>surveillance and monitoring equipment</w:t>
      </w:r>
      <w:r w:rsidRPr="001D4776">
        <w:rPr>
          <w:sz w:val="22"/>
          <w:szCs w:val="22"/>
          <w:lang w:val="en-GB"/>
        </w:rPr>
        <w:t xml:space="preserve"> which was implemented at any moment during the following period: the last three years preceding the submission deadline.</w:t>
      </w:r>
    </w:p>
    <w:p w14:paraId="4E6792A2" w14:textId="40F690A6" w:rsidR="006A429D" w:rsidRPr="001D4776" w:rsidRDefault="006A429D" w:rsidP="006A429D">
      <w:pPr>
        <w:pStyle w:val="Blockquote"/>
        <w:tabs>
          <w:tab w:val="left" w:pos="851"/>
        </w:tabs>
        <w:ind w:right="0"/>
        <w:jc w:val="both"/>
        <w:rPr>
          <w:sz w:val="22"/>
          <w:szCs w:val="22"/>
          <w:lang w:val="en-GB"/>
        </w:rPr>
      </w:pPr>
      <w:r w:rsidRPr="00CB2A5B">
        <w:rPr>
          <w:sz w:val="22"/>
          <w:szCs w:val="22"/>
          <w:lang w:val="en-GB"/>
        </w:rPr>
        <w:t xml:space="preserve">This means that the contract the tenderer refers to could have been </w:t>
      </w:r>
      <w:r>
        <w:rPr>
          <w:sz w:val="22"/>
          <w:szCs w:val="22"/>
          <w:lang w:val="en-GB"/>
        </w:rPr>
        <w:t>implemented</w:t>
      </w:r>
      <w:r w:rsidRPr="00CB2A5B" w:rsidDel="002065E9">
        <w:rPr>
          <w:sz w:val="22"/>
          <w:szCs w:val="22"/>
          <w:lang w:val="en-GB"/>
        </w:rPr>
        <w:t xml:space="preserve"> </w:t>
      </w:r>
      <w:r w:rsidRPr="00CB2A5B">
        <w:rPr>
          <w:sz w:val="22"/>
          <w:szCs w:val="22"/>
          <w:lang w:val="en-GB"/>
        </w:rPr>
        <w:t xml:space="preserve">at any time during the indicated period but it does not necessarily have to be completed during that period, nor implemented during the entire period. Tenderers are allowed to refer either to supply contracts completed within the reference period (although started earlier) or to supply contracts </w:t>
      </w:r>
      <w:r w:rsidRPr="002065E9">
        <w:rPr>
          <w:sz w:val="22"/>
          <w:szCs w:val="22"/>
          <w:lang w:val="en-GB"/>
        </w:rPr>
        <w:t xml:space="preserve">partially implemented during, but </w:t>
      </w:r>
      <w:r w:rsidRPr="00CB2A5B">
        <w:rPr>
          <w:sz w:val="22"/>
          <w:szCs w:val="22"/>
          <w:lang w:val="en-GB"/>
        </w:rPr>
        <w:t>not yet completed</w:t>
      </w:r>
      <w:r>
        <w:rPr>
          <w:sz w:val="22"/>
          <w:szCs w:val="22"/>
          <w:lang w:val="en-GB"/>
        </w:rPr>
        <w:t xml:space="preserve"> within the reference period</w:t>
      </w:r>
      <w:r w:rsidRPr="00CB2A5B">
        <w:rPr>
          <w:sz w:val="22"/>
          <w:szCs w:val="22"/>
          <w:lang w:val="en-GB"/>
        </w:rPr>
        <w:t>. Only the p</w:t>
      </w:r>
      <w:r>
        <w:rPr>
          <w:sz w:val="22"/>
          <w:szCs w:val="22"/>
          <w:lang w:val="en-GB"/>
        </w:rPr>
        <w:t>a</w:t>
      </w:r>
      <w:r w:rsidRPr="00CB2A5B">
        <w:rPr>
          <w:sz w:val="22"/>
          <w:szCs w:val="22"/>
          <w:lang w:val="en-GB"/>
        </w:rPr>
        <w:t>rt completed during the reference period will be taken into consideration. This p</w:t>
      </w:r>
      <w:r>
        <w:rPr>
          <w:sz w:val="22"/>
          <w:szCs w:val="22"/>
          <w:lang w:val="en-GB"/>
        </w:rPr>
        <w:t>art</w:t>
      </w:r>
      <w:r w:rsidRPr="00CB2A5B">
        <w:rPr>
          <w:sz w:val="22"/>
          <w:szCs w:val="22"/>
          <w:lang w:val="en-GB"/>
        </w:rPr>
        <w:t xml:space="preserve"> will have to be supported by documentary evidence (</w:t>
      </w:r>
      <w:r w:rsidRPr="005C26A3">
        <w:rPr>
          <w:sz w:val="22"/>
          <w:szCs w:val="22"/>
          <w:lang w:val="en-GB"/>
        </w:rPr>
        <w:t xml:space="preserve">approval of report or </w:t>
      </w:r>
      <w:r>
        <w:rPr>
          <w:sz w:val="22"/>
          <w:szCs w:val="22"/>
          <w:lang w:val="en-GB"/>
        </w:rPr>
        <w:t>deliverable</w:t>
      </w:r>
      <w:r w:rsidRPr="005C26A3">
        <w:rPr>
          <w:sz w:val="22"/>
          <w:szCs w:val="22"/>
          <w:lang w:val="en-GB"/>
        </w:rPr>
        <w:t xml:space="preserve">, proof of payment, </w:t>
      </w:r>
      <w:r w:rsidRPr="00CB2A5B">
        <w:rPr>
          <w:sz w:val="22"/>
          <w:szCs w:val="22"/>
          <w:lang w:val="en-GB"/>
        </w:rPr>
        <w:t>statement or certificate from the entity which awarded the contract) also detailing its value. If a tenderer has implemented the supply contract in a consortium, the percentage that the tenderer has successfully completed must be clear from the documentary evidence</w:t>
      </w:r>
      <w:r>
        <w:rPr>
          <w:sz w:val="22"/>
          <w:szCs w:val="22"/>
          <w:lang w:val="en-GB"/>
        </w:rPr>
        <w:t xml:space="preserve"> </w:t>
      </w:r>
      <w:r w:rsidRPr="005C26A3">
        <w:rPr>
          <w:sz w:val="22"/>
          <w:szCs w:val="22"/>
          <w:lang w:val="en-GB"/>
        </w:rPr>
        <w:t>(such as consortium agreement and bank transfers between consortium members</w:t>
      </w:r>
      <w:r>
        <w:rPr>
          <w:sz w:val="22"/>
          <w:szCs w:val="22"/>
          <w:lang w:val="en-GB"/>
        </w:rPr>
        <w:t>)</w:t>
      </w:r>
      <w:r w:rsidRPr="00CB2A5B">
        <w:rPr>
          <w:sz w:val="22"/>
          <w:szCs w:val="22"/>
          <w:lang w:val="en-GB"/>
        </w:rPr>
        <w:t>, together with a description of the nature of the supplies provided.</w:t>
      </w:r>
    </w:p>
    <w:p w14:paraId="3A14A9E9" w14:textId="15C3790B" w:rsidR="002D337B" w:rsidRDefault="00D93193" w:rsidP="00D93193">
      <w:pPr>
        <w:keepNext/>
        <w:widowControl/>
        <w:spacing w:before="240" w:after="120"/>
        <w:ind w:left="426" w:hanging="426"/>
        <w:outlineLvl w:val="0"/>
        <w:rPr>
          <w:sz w:val="22"/>
          <w:szCs w:val="22"/>
          <w:lang w:val="en-GB"/>
        </w:rPr>
      </w:pPr>
      <w:r>
        <w:rPr>
          <w:sz w:val="22"/>
          <w:szCs w:val="22"/>
          <w:lang w:val="en-GB"/>
        </w:rPr>
        <w:lastRenderedPageBreak/>
        <w:t xml:space="preserve">   </w:t>
      </w:r>
    </w:p>
    <w:p w14:paraId="1CCE405E" w14:textId="330FE431" w:rsidR="008A32A5" w:rsidRDefault="008A32A5" w:rsidP="00D93193">
      <w:pPr>
        <w:keepNext/>
        <w:widowControl/>
        <w:spacing w:before="240" w:after="120"/>
        <w:ind w:left="426" w:hanging="426"/>
        <w:outlineLvl w:val="0"/>
        <w:rPr>
          <w:sz w:val="22"/>
          <w:szCs w:val="22"/>
          <w:lang w:val="en-GB"/>
        </w:rPr>
      </w:pPr>
    </w:p>
    <w:p w14:paraId="03B1F6BC" w14:textId="77777777" w:rsidR="008A32A5" w:rsidRPr="00D93193" w:rsidRDefault="008A32A5" w:rsidP="00D93193">
      <w:pPr>
        <w:keepNext/>
        <w:widowControl/>
        <w:spacing w:before="240" w:after="120"/>
        <w:ind w:left="426" w:hanging="426"/>
        <w:outlineLvl w:val="0"/>
        <w:rPr>
          <w:sz w:val="22"/>
          <w:szCs w:val="22"/>
          <w:lang w:val="en-GB"/>
        </w:rPr>
      </w:pPr>
    </w:p>
    <w:p w14:paraId="6E89F518" w14:textId="6762C82B" w:rsidR="00E22FD2" w:rsidRPr="00E53922" w:rsidRDefault="00E22FD2" w:rsidP="00E22FD2">
      <w:pPr>
        <w:pStyle w:val="Blockquote"/>
        <w:ind w:left="425" w:right="0"/>
        <w:jc w:val="both"/>
        <w:rPr>
          <w:b/>
          <w:sz w:val="22"/>
          <w:szCs w:val="22"/>
        </w:rPr>
      </w:pPr>
      <w:r w:rsidRPr="00E53922">
        <w:rPr>
          <w:b/>
          <w:sz w:val="22"/>
          <w:szCs w:val="22"/>
        </w:rPr>
        <w:t>L</w:t>
      </w:r>
      <w:r w:rsidR="00D93193">
        <w:rPr>
          <w:b/>
          <w:sz w:val="22"/>
          <w:szCs w:val="22"/>
        </w:rPr>
        <w:t>ot n° 2</w:t>
      </w:r>
      <w:r w:rsidRPr="00E53922">
        <w:rPr>
          <w:b/>
          <w:sz w:val="22"/>
          <w:szCs w:val="22"/>
        </w:rPr>
        <w:t xml:space="preserve"> </w:t>
      </w:r>
      <w:r w:rsidRPr="00E53922">
        <w:rPr>
          <w:rStyle w:val="Emphasis"/>
          <w:b/>
          <w:i w:val="0"/>
          <w:szCs w:val="24"/>
          <w:lang w:val="en-GB"/>
        </w:rPr>
        <w:t xml:space="preserve">Supply of </w:t>
      </w:r>
      <w:r w:rsidRPr="00E53922">
        <w:rPr>
          <w:b/>
          <w:szCs w:val="24"/>
          <w:lang w:val="en-GB"/>
        </w:rPr>
        <w:t>3 (three) Cameras-Photo traps</w:t>
      </w:r>
    </w:p>
    <w:p w14:paraId="3D8C97AC" w14:textId="77777777" w:rsidR="00E22FD2" w:rsidRPr="00371C5B" w:rsidRDefault="00E22FD2" w:rsidP="00E22FD2">
      <w:pPr>
        <w:pStyle w:val="Blockquote"/>
        <w:ind w:left="425" w:right="0"/>
        <w:jc w:val="both"/>
        <w:rPr>
          <w:sz w:val="22"/>
          <w:szCs w:val="22"/>
        </w:rPr>
      </w:pPr>
      <w:r w:rsidRPr="00FF62AD">
        <w:rPr>
          <w:sz w:val="22"/>
          <w:szCs w:val="22"/>
        </w:rPr>
        <w:t>The selection criteria for tenderers to Lot n° 1 are as follows:</w:t>
      </w:r>
    </w:p>
    <w:p w14:paraId="55A3885C" w14:textId="1A116841" w:rsidR="00E22FD2" w:rsidRPr="00FF62AD" w:rsidRDefault="00E22FD2" w:rsidP="00E22FD2">
      <w:pPr>
        <w:pStyle w:val="Blockquote"/>
        <w:numPr>
          <w:ilvl w:val="0"/>
          <w:numId w:val="49"/>
        </w:numPr>
        <w:tabs>
          <w:tab w:val="left" w:pos="851"/>
        </w:tabs>
        <w:ind w:right="0"/>
        <w:jc w:val="both"/>
        <w:rPr>
          <w:sz w:val="22"/>
          <w:szCs w:val="22"/>
          <w:lang w:val="en-GB"/>
        </w:rPr>
      </w:pPr>
      <w:r w:rsidRPr="00B33EE6">
        <w:rPr>
          <w:b/>
          <w:sz w:val="22"/>
          <w:szCs w:val="22"/>
          <w:u w:val="single"/>
          <w:lang w:val="en-GB"/>
        </w:rPr>
        <w:t>Economic and financial capacity of the tenderer</w:t>
      </w:r>
      <w:r w:rsidRPr="00B33EE6">
        <w:rPr>
          <w:b/>
          <w:sz w:val="22"/>
          <w:szCs w:val="22"/>
          <w:lang w:val="en-GB"/>
        </w:rPr>
        <w:t xml:space="preserve"> (</w:t>
      </w:r>
      <w:r w:rsidRPr="00B33EE6">
        <w:rPr>
          <w:sz w:val="22"/>
          <w:szCs w:val="22"/>
          <w:lang w:val="en-GB"/>
        </w:rPr>
        <w:t xml:space="preserve">based on item 3 of the tender form). In case of tenderer being a public body, equivalent information should be provided. The reference period which will be taken into account will be </w:t>
      </w:r>
      <w:r w:rsidRPr="00371C5B">
        <w:rPr>
          <w:b/>
          <w:bCs/>
          <w:sz w:val="22"/>
          <w:szCs w:val="22"/>
          <w:lang w:val="en-GB"/>
        </w:rPr>
        <w:t>the last three financial years for which accounts have been closed.</w:t>
      </w:r>
    </w:p>
    <w:p w14:paraId="7DB31A51" w14:textId="77777777" w:rsidR="00E22FD2" w:rsidRDefault="00E22FD2" w:rsidP="00E22FD2">
      <w:pPr>
        <w:pStyle w:val="Blockquote"/>
        <w:tabs>
          <w:tab w:val="left" w:pos="851"/>
        </w:tabs>
        <w:ind w:left="851" w:right="0"/>
        <w:jc w:val="both"/>
        <w:rPr>
          <w:sz w:val="22"/>
          <w:szCs w:val="22"/>
          <w:lang w:val="en-GB"/>
        </w:rPr>
      </w:pPr>
      <w:r w:rsidRPr="00D275E6">
        <w:rPr>
          <w:b/>
          <w:sz w:val="22"/>
          <w:szCs w:val="22"/>
          <w:lang w:val="en-GB"/>
        </w:rPr>
        <w:t>Criterion 1: average annual turnover</w:t>
      </w:r>
    </w:p>
    <w:p w14:paraId="5B05A104" w14:textId="77777777" w:rsidR="00E22FD2" w:rsidRDefault="00E22FD2" w:rsidP="00E22FD2">
      <w:pPr>
        <w:ind w:left="425"/>
        <w:rPr>
          <w:sz w:val="22"/>
          <w:szCs w:val="22"/>
          <w:lang w:val="en-GB"/>
        </w:rPr>
      </w:pPr>
      <w:r w:rsidRPr="00FF62AD">
        <w:rPr>
          <w:sz w:val="22"/>
          <w:szCs w:val="22"/>
          <w:lang w:val="en-GB"/>
        </w:rPr>
        <w:t xml:space="preserve">The tenderer’s average annual turnover of the </w:t>
      </w:r>
      <w:r w:rsidRPr="00FF62AD">
        <w:rPr>
          <w:b/>
          <w:sz w:val="22"/>
          <w:szCs w:val="22"/>
          <w:lang w:val="en-GB"/>
        </w:rPr>
        <w:t>last 3 financial years</w:t>
      </w:r>
      <w:r w:rsidRPr="00FF62AD">
        <w:rPr>
          <w:sz w:val="22"/>
          <w:szCs w:val="22"/>
          <w:lang w:val="en-GB"/>
        </w:rPr>
        <w:t xml:space="preserve"> for which the accounts have been closed must be </w:t>
      </w:r>
      <w:r w:rsidRPr="00FF62AD">
        <w:rPr>
          <w:b/>
          <w:sz w:val="22"/>
          <w:szCs w:val="22"/>
          <w:lang w:val="en-GB"/>
        </w:rPr>
        <w:t xml:space="preserve">not less than </w:t>
      </w:r>
      <w:r>
        <w:rPr>
          <w:b/>
          <w:sz w:val="22"/>
          <w:szCs w:val="22"/>
          <w:lang w:val="en-GB"/>
        </w:rPr>
        <w:t>1.8</w:t>
      </w:r>
      <w:r w:rsidRPr="00FF62AD">
        <w:rPr>
          <w:b/>
          <w:sz w:val="22"/>
          <w:szCs w:val="22"/>
          <w:lang w:val="en-GB"/>
        </w:rPr>
        <w:t>00 EUR</w:t>
      </w:r>
      <w:r w:rsidRPr="00FF62AD">
        <w:rPr>
          <w:sz w:val="22"/>
          <w:szCs w:val="22"/>
          <w:lang w:val="en-GB"/>
        </w:rPr>
        <w:t>.</w:t>
      </w:r>
    </w:p>
    <w:p w14:paraId="01FEFF95" w14:textId="77777777" w:rsidR="00E22FD2" w:rsidRPr="00FF62AD" w:rsidRDefault="00E22FD2" w:rsidP="00E22FD2">
      <w:pPr>
        <w:ind w:left="425"/>
        <w:rPr>
          <w:sz w:val="22"/>
          <w:szCs w:val="22"/>
          <w:lang w:val="en-GB"/>
        </w:rPr>
      </w:pPr>
    </w:p>
    <w:p w14:paraId="2E9FA489" w14:textId="77777777" w:rsidR="00E22FD2" w:rsidRPr="00B33EE6" w:rsidRDefault="00E22FD2" w:rsidP="00E22FD2">
      <w:pPr>
        <w:pStyle w:val="Blockquote"/>
        <w:ind w:left="709" w:right="0" w:hanging="284"/>
        <w:jc w:val="both"/>
        <w:rPr>
          <w:sz w:val="22"/>
          <w:szCs w:val="22"/>
          <w:lang w:val="en-GB"/>
        </w:rPr>
      </w:pPr>
      <w:r w:rsidRPr="00371C5B">
        <w:rPr>
          <w:b/>
          <w:sz w:val="22"/>
          <w:szCs w:val="22"/>
          <w:lang w:val="en-GB"/>
        </w:rPr>
        <w:t>2)</w:t>
      </w:r>
      <w:r w:rsidRPr="00371C5B">
        <w:rPr>
          <w:sz w:val="22"/>
          <w:szCs w:val="22"/>
          <w:lang w:val="en-GB"/>
        </w:rPr>
        <w:tab/>
      </w:r>
      <w:r w:rsidRPr="00B33EE6">
        <w:rPr>
          <w:b/>
          <w:sz w:val="22"/>
          <w:szCs w:val="22"/>
          <w:u w:val="single"/>
          <w:lang w:val="en-GB"/>
        </w:rPr>
        <w:t>Professional capacity of the tenderer (</w:t>
      </w:r>
      <w:r w:rsidRPr="00B33EE6">
        <w:rPr>
          <w:sz w:val="22"/>
          <w:szCs w:val="22"/>
          <w:lang w:val="en-GB"/>
        </w:rPr>
        <w:t xml:space="preserve">based on items 4 </w:t>
      </w:r>
      <w:r>
        <w:rPr>
          <w:sz w:val="22"/>
          <w:szCs w:val="22"/>
          <w:lang w:val="en-GB"/>
        </w:rPr>
        <w:t xml:space="preserve">and 5 </w:t>
      </w:r>
      <w:r w:rsidRPr="00B33EE6">
        <w:rPr>
          <w:sz w:val="22"/>
          <w:szCs w:val="22"/>
          <w:lang w:val="en-GB"/>
        </w:rPr>
        <w:t>of the tender form).</w:t>
      </w:r>
    </w:p>
    <w:p w14:paraId="3D77F875" w14:textId="77777777" w:rsidR="00E22FD2" w:rsidRPr="00371C5B" w:rsidRDefault="00E22FD2" w:rsidP="00E22FD2">
      <w:pPr>
        <w:pStyle w:val="Blockquote"/>
        <w:ind w:left="431" w:right="0" w:hanging="6"/>
        <w:jc w:val="both"/>
        <w:rPr>
          <w:b/>
          <w:bCs/>
          <w:sz w:val="22"/>
          <w:szCs w:val="22"/>
          <w:lang w:val="en-GB"/>
        </w:rPr>
      </w:pPr>
      <w:r w:rsidRPr="00B33EE6">
        <w:rPr>
          <w:sz w:val="22"/>
          <w:szCs w:val="22"/>
          <w:lang w:val="en-GB"/>
        </w:rPr>
        <w:t xml:space="preserve">The reference period which will be taken into account will be </w:t>
      </w:r>
      <w:r w:rsidRPr="00371C5B">
        <w:rPr>
          <w:b/>
          <w:bCs/>
          <w:sz w:val="22"/>
          <w:szCs w:val="22"/>
          <w:lang w:val="en-GB"/>
        </w:rPr>
        <w:t>the last three years preceding the submission deadline.</w:t>
      </w:r>
    </w:p>
    <w:p w14:paraId="3E83856F" w14:textId="77777777" w:rsidR="00E22FD2" w:rsidRDefault="00E22FD2" w:rsidP="00E22FD2">
      <w:pPr>
        <w:pStyle w:val="Blockquote"/>
        <w:spacing w:before="0"/>
        <w:ind w:left="720" w:right="0"/>
        <w:jc w:val="both"/>
        <w:rPr>
          <w:b/>
          <w:sz w:val="22"/>
          <w:szCs w:val="22"/>
          <w:lang w:val="en-GB"/>
        </w:rPr>
      </w:pPr>
      <w:r w:rsidRPr="00D275E6">
        <w:rPr>
          <w:b/>
          <w:sz w:val="22"/>
          <w:szCs w:val="22"/>
          <w:lang w:val="en-GB"/>
        </w:rPr>
        <w:t>Criterion 1:</w:t>
      </w:r>
      <w:r>
        <w:rPr>
          <w:b/>
          <w:sz w:val="22"/>
          <w:szCs w:val="22"/>
          <w:lang w:val="en-GB"/>
        </w:rPr>
        <w:t xml:space="preserve"> </w:t>
      </w:r>
      <w:r w:rsidRPr="00F51539">
        <w:rPr>
          <w:sz w:val="22"/>
          <w:szCs w:val="22"/>
          <w:lang w:val="en-GB"/>
        </w:rPr>
        <w:t xml:space="preserve">The tenderer must have </w:t>
      </w:r>
      <w:proofErr w:type="gramStart"/>
      <w:r w:rsidRPr="00F51539">
        <w:rPr>
          <w:sz w:val="22"/>
          <w:szCs w:val="22"/>
          <w:lang w:val="en-GB"/>
        </w:rPr>
        <w:t>Document  for</w:t>
      </w:r>
      <w:proofErr w:type="gramEnd"/>
      <w:r w:rsidRPr="00F51539">
        <w:rPr>
          <w:sz w:val="22"/>
          <w:szCs w:val="22"/>
          <w:lang w:val="en-GB"/>
        </w:rPr>
        <w:t xml:space="preserve"> registered Business Activity</w:t>
      </w:r>
    </w:p>
    <w:p w14:paraId="56A2C080" w14:textId="77777777" w:rsidR="00E22FD2" w:rsidRPr="006A429D" w:rsidRDefault="00E22FD2" w:rsidP="00E22FD2">
      <w:pPr>
        <w:pStyle w:val="Blockquote"/>
        <w:spacing w:before="0" w:after="120" w:line="240" w:lineRule="atLeast"/>
        <w:ind w:left="720" w:right="26"/>
        <w:jc w:val="both"/>
        <w:rPr>
          <w:sz w:val="22"/>
          <w:szCs w:val="22"/>
          <w:lang w:val="en-IE"/>
        </w:rPr>
      </w:pPr>
      <w:r>
        <w:rPr>
          <w:b/>
          <w:bCs/>
          <w:sz w:val="22"/>
          <w:szCs w:val="22"/>
          <w:lang w:val="en-IE"/>
        </w:rPr>
        <w:t xml:space="preserve">Criterion 2: </w:t>
      </w:r>
      <w:r>
        <w:rPr>
          <w:sz w:val="22"/>
          <w:szCs w:val="22"/>
          <w:lang w:val="en-GB"/>
        </w:rPr>
        <w:t>at least 1 (one)</w:t>
      </w:r>
      <w:r w:rsidRPr="00B33EE6">
        <w:rPr>
          <w:sz w:val="22"/>
          <w:szCs w:val="22"/>
          <w:lang w:val="en-GB"/>
        </w:rPr>
        <w:t xml:space="preserve"> staff currently work for the tenderer in fields related to this contract</w:t>
      </w:r>
    </w:p>
    <w:p w14:paraId="3CBFCBC9" w14:textId="77777777" w:rsidR="00E22FD2" w:rsidRPr="00B33EE6" w:rsidRDefault="00E22FD2" w:rsidP="00E22FD2">
      <w:pPr>
        <w:pStyle w:val="Blockquote"/>
        <w:ind w:left="782" w:right="0" w:hanging="357"/>
        <w:jc w:val="both"/>
        <w:rPr>
          <w:sz w:val="22"/>
          <w:szCs w:val="22"/>
          <w:lang w:val="en-GB"/>
        </w:rPr>
      </w:pPr>
      <w:r w:rsidRPr="00371C5B">
        <w:rPr>
          <w:b/>
          <w:sz w:val="22"/>
          <w:szCs w:val="22"/>
          <w:lang w:val="en-GB"/>
        </w:rPr>
        <w:t>3)</w:t>
      </w:r>
      <w:r w:rsidRPr="00371C5B">
        <w:rPr>
          <w:b/>
          <w:sz w:val="22"/>
          <w:szCs w:val="22"/>
          <w:lang w:val="en-GB"/>
        </w:rPr>
        <w:tab/>
      </w:r>
      <w:r w:rsidRPr="00B33EE6">
        <w:rPr>
          <w:b/>
          <w:sz w:val="22"/>
          <w:szCs w:val="22"/>
          <w:u w:val="single"/>
          <w:lang w:val="en-GB"/>
        </w:rPr>
        <w:t xml:space="preserve">Technical capacity of </w:t>
      </w:r>
      <w:r>
        <w:rPr>
          <w:b/>
          <w:sz w:val="22"/>
          <w:szCs w:val="22"/>
          <w:u w:val="single"/>
          <w:lang w:val="en-GB"/>
        </w:rPr>
        <w:t>tenderer</w:t>
      </w:r>
      <w:r w:rsidRPr="00B33EE6">
        <w:rPr>
          <w:b/>
          <w:sz w:val="22"/>
          <w:szCs w:val="22"/>
          <w:u w:val="single"/>
          <w:lang w:val="en-GB"/>
        </w:rPr>
        <w:t xml:space="preserve"> </w:t>
      </w:r>
      <w:r w:rsidRPr="00B33EE6">
        <w:rPr>
          <w:sz w:val="22"/>
          <w:szCs w:val="22"/>
          <w:lang w:val="en-GB"/>
        </w:rPr>
        <w:t xml:space="preserve">(based on items 6 of the tender form). The reference period which will be taken into account will be the last </w:t>
      </w:r>
      <w:r w:rsidRPr="00F51539">
        <w:rPr>
          <w:sz w:val="22"/>
          <w:szCs w:val="22"/>
          <w:lang w:val="en-GB"/>
        </w:rPr>
        <w:t>three years</w:t>
      </w:r>
      <w:r w:rsidRPr="00A046E7">
        <w:rPr>
          <w:sz w:val="22"/>
          <w:szCs w:val="22"/>
          <w:lang w:val="en-GB"/>
        </w:rPr>
        <w:t xml:space="preserve"> </w:t>
      </w:r>
      <w:r>
        <w:rPr>
          <w:sz w:val="22"/>
          <w:szCs w:val="22"/>
          <w:lang w:val="en-GB"/>
        </w:rPr>
        <w:t>preceding the</w:t>
      </w:r>
      <w:r w:rsidRPr="00B33EE6">
        <w:rPr>
          <w:sz w:val="22"/>
          <w:szCs w:val="22"/>
          <w:lang w:val="en-GB"/>
        </w:rPr>
        <w:t xml:space="preserve"> submission deadline.</w:t>
      </w:r>
    </w:p>
    <w:p w14:paraId="24F9BD55" w14:textId="77777777" w:rsidR="00E22FD2" w:rsidRDefault="00E22FD2" w:rsidP="00E22FD2">
      <w:pPr>
        <w:pStyle w:val="Blockquote"/>
        <w:numPr>
          <w:ilvl w:val="0"/>
          <w:numId w:val="36"/>
        </w:numPr>
        <w:tabs>
          <w:tab w:val="clear" w:pos="360"/>
          <w:tab w:val="left" w:pos="851"/>
        </w:tabs>
        <w:ind w:left="851" w:right="0" w:hanging="294"/>
        <w:jc w:val="both"/>
        <w:rPr>
          <w:sz w:val="22"/>
          <w:szCs w:val="22"/>
          <w:lang w:val="en-GB"/>
        </w:rPr>
      </w:pPr>
      <w:r w:rsidRPr="001D4776">
        <w:rPr>
          <w:sz w:val="22"/>
          <w:szCs w:val="22"/>
          <w:lang w:val="en-GB"/>
        </w:rPr>
        <w:t xml:space="preserve">The tenderer has delivered supplies under at least 1 (one) contract with a budget of at least that of this contract in </w:t>
      </w:r>
      <w:r w:rsidRPr="006A429D">
        <w:rPr>
          <w:sz w:val="22"/>
        </w:rPr>
        <w:t>surveillance and monitoring equipment</w:t>
      </w:r>
      <w:r w:rsidRPr="001D4776">
        <w:rPr>
          <w:sz w:val="22"/>
          <w:szCs w:val="22"/>
          <w:lang w:val="en-GB"/>
        </w:rPr>
        <w:t xml:space="preserve"> which was implemented at any moment during the following period: the last three years preceding the submission deadline.</w:t>
      </w:r>
    </w:p>
    <w:p w14:paraId="227A982F" w14:textId="54741692" w:rsidR="000F7147" w:rsidRPr="00CB2EEE" w:rsidRDefault="00E22FD2" w:rsidP="00CB2EEE">
      <w:pPr>
        <w:pStyle w:val="Blockquote"/>
        <w:tabs>
          <w:tab w:val="left" w:pos="851"/>
        </w:tabs>
        <w:ind w:right="0"/>
        <w:jc w:val="both"/>
        <w:rPr>
          <w:rStyle w:val="Strong"/>
          <w:b w:val="0"/>
          <w:sz w:val="22"/>
          <w:szCs w:val="22"/>
          <w:lang w:val="en-GB"/>
        </w:rPr>
      </w:pPr>
      <w:r w:rsidRPr="00CB2A5B">
        <w:rPr>
          <w:sz w:val="22"/>
          <w:szCs w:val="22"/>
          <w:lang w:val="en-GB"/>
        </w:rPr>
        <w:t xml:space="preserve">This means that the contract the tenderer refers to could have been </w:t>
      </w:r>
      <w:r>
        <w:rPr>
          <w:sz w:val="22"/>
          <w:szCs w:val="22"/>
          <w:lang w:val="en-GB"/>
        </w:rPr>
        <w:t>implemented</w:t>
      </w:r>
      <w:r w:rsidRPr="00CB2A5B" w:rsidDel="002065E9">
        <w:rPr>
          <w:sz w:val="22"/>
          <w:szCs w:val="22"/>
          <w:lang w:val="en-GB"/>
        </w:rPr>
        <w:t xml:space="preserve"> </w:t>
      </w:r>
      <w:r w:rsidRPr="00CB2A5B">
        <w:rPr>
          <w:sz w:val="22"/>
          <w:szCs w:val="22"/>
          <w:lang w:val="en-GB"/>
        </w:rPr>
        <w:t xml:space="preserve">at any time during the indicated period but it does not necessarily have to be completed during that period, nor implemented during the entire period. Tenderers are allowed to refer either to supply contracts completed within the reference period (although started earlier) or to supply contracts </w:t>
      </w:r>
      <w:r w:rsidRPr="002065E9">
        <w:rPr>
          <w:sz w:val="22"/>
          <w:szCs w:val="22"/>
          <w:lang w:val="en-GB"/>
        </w:rPr>
        <w:t xml:space="preserve">partially implemented during, but </w:t>
      </w:r>
      <w:r w:rsidRPr="00CB2A5B">
        <w:rPr>
          <w:sz w:val="22"/>
          <w:szCs w:val="22"/>
          <w:lang w:val="en-GB"/>
        </w:rPr>
        <w:t>not yet completed</w:t>
      </w:r>
      <w:r>
        <w:rPr>
          <w:sz w:val="22"/>
          <w:szCs w:val="22"/>
          <w:lang w:val="en-GB"/>
        </w:rPr>
        <w:t xml:space="preserve"> within the reference period</w:t>
      </w:r>
      <w:r w:rsidRPr="00CB2A5B">
        <w:rPr>
          <w:sz w:val="22"/>
          <w:szCs w:val="22"/>
          <w:lang w:val="en-GB"/>
        </w:rPr>
        <w:t>. Only the p</w:t>
      </w:r>
      <w:r>
        <w:rPr>
          <w:sz w:val="22"/>
          <w:szCs w:val="22"/>
          <w:lang w:val="en-GB"/>
        </w:rPr>
        <w:t>a</w:t>
      </w:r>
      <w:r w:rsidRPr="00CB2A5B">
        <w:rPr>
          <w:sz w:val="22"/>
          <w:szCs w:val="22"/>
          <w:lang w:val="en-GB"/>
        </w:rPr>
        <w:t>rt completed during the reference period will be taken into consideration. This p</w:t>
      </w:r>
      <w:r>
        <w:rPr>
          <w:sz w:val="22"/>
          <w:szCs w:val="22"/>
          <w:lang w:val="en-GB"/>
        </w:rPr>
        <w:t>art</w:t>
      </w:r>
      <w:r w:rsidRPr="00CB2A5B">
        <w:rPr>
          <w:sz w:val="22"/>
          <w:szCs w:val="22"/>
          <w:lang w:val="en-GB"/>
        </w:rPr>
        <w:t xml:space="preserve"> will have to be supported by documentary evidence (</w:t>
      </w:r>
      <w:r w:rsidRPr="005C26A3">
        <w:rPr>
          <w:sz w:val="22"/>
          <w:szCs w:val="22"/>
          <w:lang w:val="en-GB"/>
        </w:rPr>
        <w:t xml:space="preserve">approval of report or </w:t>
      </w:r>
      <w:r>
        <w:rPr>
          <w:sz w:val="22"/>
          <w:szCs w:val="22"/>
          <w:lang w:val="en-GB"/>
        </w:rPr>
        <w:t>deliverable</w:t>
      </w:r>
      <w:r w:rsidRPr="005C26A3">
        <w:rPr>
          <w:sz w:val="22"/>
          <w:szCs w:val="22"/>
          <w:lang w:val="en-GB"/>
        </w:rPr>
        <w:t xml:space="preserve">, proof of payment, </w:t>
      </w:r>
      <w:r w:rsidRPr="00CB2A5B">
        <w:rPr>
          <w:sz w:val="22"/>
          <w:szCs w:val="22"/>
          <w:lang w:val="en-GB"/>
        </w:rPr>
        <w:t>statement or certificate from the entity which awarded the contract) also detailing its value. If a tenderer has implemented the supply contract in a consortium, the percentage that the tenderer has successfully completed must be clear from the documentary evidence</w:t>
      </w:r>
      <w:r>
        <w:rPr>
          <w:sz w:val="22"/>
          <w:szCs w:val="22"/>
          <w:lang w:val="en-GB"/>
        </w:rPr>
        <w:t xml:space="preserve"> </w:t>
      </w:r>
      <w:r w:rsidRPr="005C26A3">
        <w:rPr>
          <w:sz w:val="22"/>
          <w:szCs w:val="22"/>
          <w:lang w:val="en-GB"/>
        </w:rPr>
        <w:t>(such as consortium agreement and bank transfers between consortium members</w:t>
      </w:r>
      <w:r>
        <w:rPr>
          <w:sz w:val="22"/>
          <w:szCs w:val="22"/>
          <w:lang w:val="en-GB"/>
        </w:rPr>
        <w:t>)</w:t>
      </w:r>
      <w:r w:rsidRPr="00CB2A5B">
        <w:rPr>
          <w:sz w:val="22"/>
          <w:szCs w:val="22"/>
          <w:lang w:val="en-GB"/>
        </w:rPr>
        <w:t>, together with a description of the nature of the supplies provided.</w:t>
      </w:r>
    </w:p>
    <w:p w14:paraId="36FE5E2E" w14:textId="66BAAC8D" w:rsidR="006F5FD0" w:rsidRPr="00371C5B" w:rsidRDefault="00994EA3" w:rsidP="00371C5B">
      <w:pPr>
        <w:keepNext/>
        <w:widowControl/>
        <w:spacing w:before="240" w:after="120"/>
        <w:ind w:left="426" w:hanging="426"/>
        <w:outlineLvl w:val="0"/>
        <w:rPr>
          <w:rStyle w:val="Strong"/>
        </w:rPr>
      </w:pPr>
      <w:r w:rsidRPr="00B33EE6">
        <w:rPr>
          <w:rStyle w:val="Strong"/>
          <w:sz w:val="22"/>
          <w:szCs w:val="22"/>
          <w:lang w:val="en-GB"/>
        </w:rPr>
        <w:lastRenderedPageBreak/>
        <w:t>1</w:t>
      </w:r>
      <w:r w:rsidR="0090581D">
        <w:rPr>
          <w:rStyle w:val="Strong"/>
          <w:sz w:val="22"/>
          <w:szCs w:val="22"/>
          <w:lang w:val="en-GB"/>
        </w:rPr>
        <w:t>6</w:t>
      </w:r>
      <w:r w:rsidR="006F5FD0" w:rsidRPr="00B33EE6">
        <w:rPr>
          <w:rStyle w:val="Strong"/>
          <w:sz w:val="22"/>
          <w:szCs w:val="22"/>
          <w:lang w:val="en-GB"/>
        </w:rPr>
        <w:t xml:space="preserve">. </w:t>
      </w:r>
      <w:r w:rsidR="00584BF4" w:rsidRPr="00B33EE6">
        <w:rPr>
          <w:rStyle w:val="Strong"/>
          <w:sz w:val="22"/>
          <w:szCs w:val="22"/>
          <w:lang w:val="en-GB"/>
        </w:rPr>
        <w:tab/>
      </w:r>
      <w:r w:rsidR="006F5FD0" w:rsidRPr="00B33EE6">
        <w:rPr>
          <w:rStyle w:val="Strong"/>
          <w:sz w:val="22"/>
          <w:szCs w:val="22"/>
          <w:lang w:val="en-GB"/>
        </w:rPr>
        <w:t>Award criteria</w:t>
      </w:r>
    </w:p>
    <w:p w14:paraId="576FDB42" w14:textId="0D44BDB3" w:rsidR="006F5FD0" w:rsidRPr="00B33EE6" w:rsidRDefault="00831982" w:rsidP="00371C5B">
      <w:pPr>
        <w:pStyle w:val="Blockquote"/>
        <w:spacing w:before="0"/>
        <w:ind w:left="425" w:right="0"/>
        <w:jc w:val="both"/>
        <w:rPr>
          <w:sz w:val="22"/>
          <w:szCs w:val="22"/>
          <w:lang w:val="en-GB"/>
        </w:rPr>
      </w:pPr>
      <w:r w:rsidRPr="003F1149">
        <w:rPr>
          <w:sz w:val="22"/>
          <w:szCs w:val="22"/>
          <w:lang w:val="en-GB"/>
        </w:rPr>
        <w:t xml:space="preserve">Price </w:t>
      </w:r>
      <w:r>
        <w:rPr>
          <w:sz w:val="22"/>
          <w:szCs w:val="22"/>
          <w:lang w:val="en-GB"/>
        </w:rPr>
        <w:t>(</w:t>
      </w:r>
      <w:r w:rsidRPr="003F1149">
        <w:rPr>
          <w:sz w:val="22"/>
          <w:szCs w:val="22"/>
          <w:lang w:val="en-GB"/>
        </w:rPr>
        <w:t>or, if appropriate after</w:t>
      </w:r>
      <w:r>
        <w:rPr>
          <w:sz w:val="22"/>
          <w:szCs w:val="22"/>
          <w:lang w:val="en-GB"/>
        </w:rPr>
        <w:t xml:space="preserve"> </w:t>
      </w:r>
      <w:r w:rsidRPr="00D7474F">
        <w:rPr>
          <w:sz w:val="22"/>
          <w:szCs w:val="22"/>
          <w:lang w:val="en-GB"/>
        </w:rPr>
        <w:t>prior approval</w:t>
      </w:r>
      <w:r w:rsidRPr="003F1149">
        <w:rPr>
          <w:sz w:val="22"/>
          <w:szCs w:val="22"/>
          <w:lang w:val="en-GB"/>
        </w:rPr>
        <w:t xml:space="preserve">, the </w:t>
      </w:r>
      <w:r>
        <w:rPr>
          <w:sz w:val="22"/>
          <w:szCs w:val="22"/>
          <w:lang w:val="en-GB"/>
        </w:rPr>
        <w:t>best</w:t>
      </w:r>
      <w:r w:rsidR="00DA388D">
        <w:rPr>
          <w:sz w:val="22"/>
          <w:szCs w:val="22"/>
          <w:lang w:val="en-GB"/>
        </w:rPr>
        <w:t xml:space="preserve"> price-quality ratio</w:t>
      </w:r>
      <w:r>
        <w:rPr>
          <w:sz w:val="22"/>
          <w:szCs w:val="22"/>
          <w:lang w:val="en-GB"/>
        </w:rPr>
        <w:t xml:space="preserve"> </w:t>
      </w:r>
      <w:r w:rsidRPr="003F1149">
        <w:rPr>
          <w:sz w:val="22"/>
          <w:szCs w:val="22"/>
          <w:lang w:val="en-GB"/>
        </w:rPr>
        <w:t>which is a combination of quality</w:t>
      </w:r>
      <w:r>
        <w:rPr>
          <w:sz w:val="22"/>
          <w:szCs w:val="22"/>
          <w:lang w:val="en-GB"/>
        </w:rPr>
        <w:t xml:space="preserve"> and </w:t>
      </w:r>
      <w:r w:rsidRPr="003F1149">
        <w:rPr>
          <w:sz w:val="22"/>
          <w:szCs w:val="22"/>
          <w:lang w:val="en-GB"/>
        </w:rPr>
        <w:t>price</w:t>
      </w:r>
      <w:r>
        <w:rPr>
          <w:sz w:val="22"/>
          <w:szCs w:val="22"/>
          <w:lang w:val="en-GB"/>
        </w:rPr>
        <w:t>).</w:t>
      </w:r>
    </w:p>
    <w:p w14:paraId="793B56EE" w14:textId="57A16909" w:rsidR="006F5FD0" w:rsidRPr="00B33EE6" w:rsidRDefault="00B36CB5" w:rsidP="00347E84">
      <w:pPr>
        <w:rPr>
          <w:sz w:val="22"/>
          <w:szCs w:val="22"/>
          <w:lang w:val="en-GB"/>
        </w:rPr>
      </w:pPr>
      <w:r>
        <w:rPr>
          <w:noProof/>
          <w:snapToGrid/>
          <w:sz w:val="22"/>
          <w:szCs w:val="22"/>
          <w:lang w:val="mk-MK" w:eastAsia="mk-MK"/>
        </w:rPr>
        <mc:AlternateContent>
          <mc:Choice Requires="wps">
            <w:drawing>
              <wp:anchor distT="0" distB="0" distL="114300" distR="114300" simplePos="0" relativeHeight="251659776" behindDoc="0" locked="0" layoutInCell="0" allowOverlap="1" wp14:anchorId="45BE0657" wp14:editId="58A89D25">
                <wp:simplePos x="0" y="0"/>
                <wp:positionH relativeFrom="column">
                  <wp:posOffset>0</wp:posOffset>
                </wp:positionH>
                <wp:positionV relativeFrom="paragraph">
                  <wp:posOffset>152400</wp:posOffset>
                </wp:positionV>
                <wp:extent cx="5943600" cy="635"/>
                <wp:effectExtent l="0" t="0" r="0" b="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l"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433828" id="Line 7"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pt" to="468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" o:allowincell="f" strokecolor="#d4d4d4" strokeweight="1.75pt">
                <v:shadow on="t" origin="-.5,-.5" offset="0,-1pt"/>
              </v:line>
            </w:pict>
          </mc:Fallback>
        </mc:AlternateContent>
      </w:r>
    </w:p>
    <w:p w14:paraId="7482CE23" w14:textId="77777777" w:rsidR="006F5FD0" w:rsidRPr="00B33EE6" w:rsidRDefault="00994EA3" w:rsidP="00347E84">
      <w:pPr>
        <w:keepNext/>
        <w:jc w:val="center"/>
        <w:rPr>
          <w:sz w:val="28"/>
          <w:szCs w:val="28"/>
          <w:lang w:val="en-GB"/>
        </w:rPr>
      </w:pPr>
      <w:r w:rsidRPr="00B33EE6">
        <w:rPr>
          <w:rStyle w:val="Strong"/>
          <w:sz w:val="28"/>
          <w:szCs w:val="28"/>
          <w:lang w:val="en-GB"/>
        </w:rPr>
        <w:t>TENDERING</w:t>
      </w:r>
    </w:p>
    <w:p w14:paraId="592B0149" w14:textId="212E2889" w:rsidR="006F5FD0" w:rsidRPr="00371C5B" w:rsidRDefault="00994EA3" w:rsidP="00371C5B">
      <w:pPr>
        <w:keepNext/>
        <w:widowControl/>
        <w:spacing w:before="240" w:after="120"/>
        <w:ind w:left="426" w:hanging="426"/>
        <w:outlineLvl w:val="0"/>
        <w:rPr>
          <w:rStyle w:val="Strong"/>
        </w:rPr>
      </w:pPr>
      <w:r w:rsidRPr="00B33EE6">
        <w:rPr>
          <w:rStyle w:val="Strong"/>
          <w:sz w:val="22"/>
          <w:szCs w:val="22"/>
          <w:lang w:val="en-GB"/>
        </w:rPr>
        <w:t>1</w:t>
      </w:r>
      <w:r w:rsidR="00033EFD">
        <w:rPr>
          <w:rStyle w:val="Strong"/>
          <w:sz w:val="22"/>
          <w:szCs w:val="22"/>
          <w:lang w:val="en-GB"/>
        </w:rPr>
        <w:t>7</w:t>
      </w:r>
      <w:r w:rsidR="006F5FD0" w:rsidRPr="00B33EE6">
        <w:rPr>
          <w:rStyle w:val="Strong"/>
          <w:sz w:val="22"/>
          <w:szCs w:val="22"/>
          <w:lang w:val="en-GB"/>
        </w:rPr>
        <w:t xml:space="preserve">. </w:t>
      </w:r>
      <w:r w:rsidR="00584BF4" w:rsidRPr="00B33EE6">
        <w:rPr>
          <w:rStyle w:val="Strong"/>
          <w:sz w:val="22"/>
          <w:szCs w:val="22"/>
          <w:lang w:val="en-GB"/>
        </w:rPr>
        <w:tab/>
      </w:r>
      <w:r w:rsidR="006F5FD0" w:rsidRPr="00B33EE6">
        <w:rPr>
          <w:rStyle w:val="Strong"/>
          <w:sz w:val="22"/>
          <w:szCs w:val="22"/>
          <w:lang w:val="en-GB"/>
        </w:rPr>
        <w:t xml:space="preserve">Deadline for </w:t>
      </w:r>
      <w:r w:rsidR="0013314C">
        <w:rPr>
          <w:rStyle w:val="Strong"/>
          <w:sz w:val="22"/>
          <w:szCs w:val="22"/>
          <w:lang w:val="en-GB"/>
        </w:rPr>
        <w:t xml:space="preserve">submission </w:t>
      </w:r>
      <w:r w:rsidR="006F5FD0" w:rsidRPr="00B33EE6">
        <w:rPr>
          <w:rStyle w:val="Strong"/>
          <w:sz w:val="22"/>
          <w:szCs w:val="22"/>
          <w:lang w:val="en-GB"/>
        </w:rPr>
        <w:t xml:space="preserve">of </w:t>
      </w:r>
      <w:r w:rsidRPr="00B33EE6">
        <w:rPr>
          <w:rStyle w:val="Strong"/>
          <w:sz w:val="22"/>
          <w:szCs w:val="22"/>
          <w:lang w:val="en-GB"/>
        </w:rPr>
        <w:t>tenders</w:t>
      </w:r>
    </w:p>
    <w:p w14:paraId="61DD2F00" w14:textId="1FF47FAB" w:rsidR="006F5FD0" w:rsidRPr="00B33EE6" w:rsidRDefault="00994EA3" w:rsidP="00371C5B">
      <w:pPr>
        <w:pStyle w:val="Blockquote"/>
        <w:spacing w:before="40" w:after="60"/>
        <w:ind w:left="425" w:right="0"/>
        <w:jc w:val="both"/>
        <w:rPr>
          <w:i/>
          <w:sz w:val="22"/>
          <w:szCs w:val="22"/>
          <w:lang w:val="en-GB"/>
        </w:rPr>
      </w:pPr>
      <w:r w:rsidRPr="00B33EE6">
        <w:rPr>
          <w:rStyle w:val="Emphasis"/>
          <w:i w:val="0"/>
          <w:sz w:val="22"/>
          <w:szCs w:val="22"/>
          <w:lang w:val="en-GB"/>
        </w:rPr>
        <w:t xml:space="preserve">The deadline for </w:t>
      </w:r>
      <w:r w:rsidR="0013314C">
        <w:rPr>
          <w:rStyle w:val="Emphasis"/>
          <w:i w:val="0"/>
          <w:sz w:val="22"/>
          <w:szCs w:val="22"/>
          <w:lang w:val="en-GB"/>
        </w:rPr>
        <w:t xml:space="preserve">submission </w:t>
      </w:r>
      <w:r w:rsidRPr="00B33EE6">
        <w:rPr>
          <w:rStyle w:val="Emphasis"/>
          <w:i w:val="0"/>
          <w:sz w:val="22"/>
          <w:szCs w:val="22"/>
          <w:lang w:val="en-GB"/>
        </w:rPr>
        <w:t xml:space="preserve">of tenders is </w:t>
      </w:r>
      <w:bookmarkStart w:id="16" w:name="_GoBack"/>
      <w:r w:rsidR="00D57F6E" w:rsidRPr="004844CB">
        <w:rPr>
          <w:rStyle w:val="Emphasis"/>
          <w:i w:val="0"/>
          <w:sz w:val="22"/>
          <w:szCs w:val="22"/>
          <w:lang w:val="en-GB"/>
        </w:rPr>
        <w:t>20.11</w:t>
      </w:r>
      <w:r w:rsidR="001D188A" w:rsidRPr="004844CB">
        <w:rPr>
          <w:rStyle w:val="Emphasis"/>
          <w:i w:val="0"/>
          <w:sz w:val="22"/>
          <w:szCs w:val="22"/>
          <w:lang w:val="en-GB"/>
        </w:rPr>
        <w:t>.2026</w:t>
      </w:r>
      <w:r w:rsidRPr="004844CB">
        <w:rPr>
          <w:rStyle w:val="Emphasis"/>
          <w:i w:val="0"/>
          <w:sz w:val="22"/>
          <w:szCs w:val="22"/>
          <w:lang w:val="en-GB"/>
        </w:rPr>
        <w:t>.</w:t>
      </w:r>
      <w:bookmarkEnd w:id="16"/>
    </w:p>
    <w:p w14:paraId="7D60F8E6" w14:textId="62D49E53" w:rsidR="006F5FD0" w:rsidRPr="00371C5B" w:rsidRDefault="00994EA3" w:rsidP="00371C5B">
      <w:pPr>
        <w:keepNext/>
        <w:widowControl/>
        <w:spacing w:before="240" w:after="120"/>
        <w:ind w:left="426" w:hanging="426"/>
        <w:outlineLvl w:val="0"/>
        <w:rPr>
          <w:rStyle w:val="Strong"/>
        </w:rPr>
      </w:pPr>
      <w:r w:rsidRPr="00B33EE6">
        <w:rPr>
          <w:rStyle w:val="Strong"/>
          <w:sz w:val="22"/>
          <w:szCs w:val="22"/>
          <w:lang w:val="en-GB"/>
        </w:rPr>
        <w:t>1</w:t>
      </w:r>
      <w:r w:rsidR="00033EFD">
        <w:rPr>
          <w:rStyle w:val="Strong"/>
          <w:sz w:val="22"/>
          <w:szCs w:val="22"/>
          <w:lang w:val="en-GB"/>
        </w:rPr>
        <w:t>8</w:t>
      </w:r>
      <w:r w:rsidR="006F5FD0" w:rsidRPr="00B33EE6">
        <w:rPr>
          <w:rStyle w:val="Strong"/>
          <w:sz w:val="22"/>
          <w:szCs w:val="22"/>
          <w:lang w:val="en-GB"/>
        </w:rPr>
        <w:t xml:space="preserve">. </w:t>
      </w:r>
      <w:r w:rsidR="00584BF4" w:rsidRPr="00B33EE6">
        <w:rPr>
          <w:rStyle w:val="Strong"/>
          <w:sz w:val="22"/>
          <w:szCs w:val="22"/>
          <w:lang w:val="en-GB"/>
        </w:rPr>
        <w:tab/>
      </w:r>
      <w:r w:rsidRPr="00B33EE6">
        <w:rPr>
          <w:rStyle w:val="Strong"/>
          <w:sz w:val="22"/>
          <w:szCs w:val="22"/>
          <w:lang w:val="en-GB"/>
        </w:rPr>
        <w:t xml:space="preserve">Tender </w:t>
      </w:r>
      <w:r w:rsidR="006F5FD0" w:rsidRPr="00B33EE6">
        <w:rPr>
          <w:rStyle w:val="Strong"/>
          <w:sz w:val="22"/>
          <w:szCs w:val="22"/>
          <w:lang w:val="en-GB"/>
        </w:rPr>
        <w:t>format and details to be provided</w:t>
      </w:r>
    </w:p>
    <w:p w14:paraId="0C3990F6" w14:textId="7F402B76" w:rsidR="006F5FD0" w:rsidRPr="00B33EE6" w:rsidRDefault="00994EA3" w:rsidP="00371C5B">
      <w:pPr>
        <w:pStyle w:val="Blockquote"/>
        <w:spacing w:before="40" w:after="60"/>
        <w:ind w:left="425" w:right="0"/>
        <w:jc w:val="both"/>
        <w:rPr>
          <w:sz w:val="22"/>
          <w:szCs w:val="22"/>
          <w:lang w:val="en-GB"/>
        </w:rPr>
      </w:pPr>
      <w:r w:rsidRPr="00B33EE6">
        <w:rPr>
          <w:rStyle w:val="Strong"/>
          <w:b w:val="0"/>
          <w:sz w:val="22"/>
          <w:szCs w:val="22"/>
          <w:lang w:val="en-GB"/>
        </w:rPr>
        <w:t>Tenders</w:t>
      </w:r>
      <w:r w:rsidR="006F5FD0" w:rsidRPr="00B33EE6">
        <w:rPr>
          <w:rStyle w:val="Strong"/>
          <w:b w:val="0"/>
          <w:sz w:val="22"/>
          <w:szCs w:val="22"/>
          <w:lang w:val="en-GB"/>
        </w:rPr>
        <w:t xml:space="preserve"> must be submitted using the standard </w:t>
      </w:r>
      <w:r w:rsidRPr="00B33EE6">
        <w:rPr>
          <w:rStyle w:val="Strong"/>
          <w:b w:val="0"/>
          <w:sz w:val="22"/>
          <w:szCs w:val="22"/>
          <w:lang w:val="en-GB"/>
        </w:rPr>
        <w:t>tender</w:t>
      </w:r>
      <w:r w:rsidR="006F5FD0" w:rsidRPr="00B33EE6">
        <w:rPr>
          <w:rStyle w:val="Strong"/>
          <w:b w:val="0"/>
          <w:sz w:val="22"/>
          <w:szCs w:val="22"/>
          <w:lang w:val="en-GB"/>
        </w:rPr>
        <w:t xml:space="preserve"> form</w:t>
      </w:r>
      <w:r w:rsidR="00771F85">
        <w:rPr>
          <w:rStyle w:val="Strong"/>
          <w:b w:val="0"/>
          <w:sz w:val="22"/>
          <w:szCs w:val="22"/>
          <w:lang w:val="en-GB"/>
        </w:rPr>
        <w:t>.</w:t>
      </w:r>
      <w:r w:rsidR="006F5FD0" w:rsidRPr="00B33EE6">
        <w:rPr>
          <w:sz w:val="22"/>
          <w:szCs w:val="22"/>
          <w:lang w:val="en-GB"/>
        </w:rPr>
        <w:t xml:space="preserve"> </w:t>
      </w:r>
    </w:p>
    <w:p w14:paraId="177AD528" w14:textId="77777777" w:rsidR="004D5EDB" w:rsidRPr="00B33EE6" w:rsidRDefault="004D5EDB" w:rsidP="00371C5B">
      <w:pPr>
        <w:pStyle w:val="Blockquote"/>
        <w:ind w:left="425" w:right="0"/>
        <w:jc w:val="both"/>
        <w:rPr>
          <w:sz w:val="22"/>
          <w:szCs w:val="22"/>
          <w:lang w:val="en-GB"/>
        </w:rPr>
      </w:pPr>
      <w:r w:rsidRPr="00B33EE6">
        <w:rPr>
          <w:sz w:val="22"/>
          <w:szCs w:val="22"/>
          <w:lang w:val="en-GB"/>
        </w:rPr>
        <w:t>The tender must be accompanied by a declaration o</w:t>
      </w:r>
      <w:r w:rsidR="00980AEA">
        <w:rPr>
          <w:sz w:val="22"/>
          <w:szCs w:val="22"/>
          <w:lang w:val="en-GB"/>
        </w:rPr>
        <w:t>n</w:t>
      </w:r>
      <w:r w:rsidRPr="00B33EE6">
        <w:rPr>
          <w:sz w:val="22"/>
          <w:szCs w:val="22"/>
          <w:lang w:val="en-GB"/>
        </w:rPr>
        <w:t xml:space="preserve"> honour on exclusion and selection criteria using the template available from the following Internet address:</w:t>
      </w:r>
    </w:p>
    <w:p w14:paraId="5E502450" w14:textId="11CACE45" w:rsidR="004D5EDB" w:rsidRPr="00886ED7" w:rsidRDefault="009E2AB8" w:rsidP="00371C5B">
      <w:pPr>
        <w:pStyle w:val="Blockquote"/>
        <w:ind w:left="425" w:right="0"/>
        <w:jc w:val="both"/>
        <w:rPr>
          <w:sz w:val="22"/>
          <w:szCs w:val="22"/>
          <w:lang w:val="en-GB"/>
        </w:rPr>
      </w:pPr>
      <w:hyperlink r:id="rId8" w:anchor="Annexes-AnnexesA(Ch.2):General" w:history="1">
        <w:r w:rsidR="00886ED7" w:rsidRPr="002E25ED">
          <w:rPr>
            <w:rStyle w:val="Hyperlink"/>
            <w:sz w:val="22"/>
            <w:szCs w:val="22"/>
            <w:lang w:val="en-GB"/>
          </w:rPr>
          <w:t>https://wikis.ec.europa.eu/display/ExactExternalWiki/Annexes#Annexes-AnnexesA(Ch.2):General</w:t>
        </w:r>
      </w:hyperlink>
    </w:p>
    <w:p w14:paraId="438E0786" w14:textId="77777777" w:rsidR="006F5FD0" w:rsidRPr="00B33EE6" w:rsidRDefault="006F5FD0" w:rsidP="00371C5B">
      <w:pPr>
        <w:pStyle w:val="Blockquote"/>
        <w:ind w:left="425" w:right="0"/>
        <w:jc w:val="both"/>
        <w:rPr>
          <w:sz w:val="22"/>
          <w:szCs w:val="22"/>
          <w:lang w:val="en-GB"/>
        </w:rPr>
      </w:pPr>
      <w:r w:rsidRPr="00B33EE6">
        <w:rPr>
          <w:sz w:val="22"/>
          <w:szCs w:val="22"/>
          <w:lang w:val="en-GB"/>
        </w:rPr>
        <w:t>Any additional documentation (brochure, letter, etc</w:t>
      </w:r>
      <w:r w:rsidR="00235A71" w:rsidRPr="00B33EE6">
        <w:rPr>
          <w:sz w:val="22"/>
          <w:szCs w:val="22"/>
          <w:lang w:val="en-GB"/>
        </w:rPr>
        <w:t>.</w:t>
      </w:r>
      <w:r w:rsidRPr="00B33EE6">
        <w:rPr>
          <w:sz w:val="22"/>
          <w:szCs w:val="22"/>
          <w:lang w:val="en-GB"/>
        </w:rPr>
        <w:t xml:space="preserve">) sent with a </w:t>
      </w:r>
      <w:r w:rsidR="004D5EDB" w:rsidRPr="00B33EE6">
        <w:rPr>
          <w:sz w:val="22"/>
          <w:szCs w:val="22"/>
          <w:lang w:val="en-GB"/>
        </w:rPr>
        <w:t>tender</w:t>
      </w:r>
      <w:r w:rsidRPr="00B33EE6">
        <w:rPr>
          <w:sz w:val="22"/>
          <w:szCs w:val="22"/>
          <w:lang w:val="en-GB"/>
        </w:rPr>
        <w:t xml:space="preserve"> will not be taken into consideration.</w:t>
      </w:r>
    </w:p>
    <w:p w14:paraId="3AC38030" w14:textId="40FAD56E" w:rsidR="006F5FD0" w:rsidRPr="00371C5B" w:rsidRDefault="00033EFD" w:rsidP="00371C5B">
      <w:pPr>
        <w:keepNext/>
        <w:widowControl/>
        <w:spacing w:before="240" w:after="120"/>
        <w:ind w:left="426" w:hanging="426"/>
        <w:outlineLvl w:val="0"/>
        <w:rPr>
          <w:rStyle w:val="Strong"/>
        </w:rPr>
      </w:pPr>
      <w:r>
        <w:rPr>
          <w:rStyle w:val="Strong"/>
          <w:sz w:val="22"/>
          <w:szCs w:val="22"/>
          <w:lang w:val="en-GB"/>
        </w:rPr>
        <w:t>19</w:t>
      </w:r>
      <w:r w:rsidR="006F5FD0" w:rsidRPr="00B33EE6">
        <w:rPr>
          <w:rStyle w:val="Strong"/>
          <w:sz w:val="22"/>
          <w:szCs w:val="22"/>
          <w:lang w:val="en-GB"/>
        </w:rPr>
        <w:t xml:space="preserve">. </w:t>
      </w:r>
      <w:r w:rsidR="00584BF4" w:rsidRPr="00B33EE6">
        <w:rPr>
          <w:rStyle w:val="Strong"/>
          <w:sz w:val="22"/>
          <w:szCs w:val="22"/>
          <w:lang w:val="en-GB"/>
        </w:rPr>
        <w:tab/>
      </w:r>
      <w:r w:rsidR="006F5FD0" w:rsidRPr="00B33EE6">
        <w:rPr>
          <w:rStyle w:val="Strong"/>
          <w:sz w:val="22"/>
          <w:szCs w:val="22"/>
          <w:lang w:val="en-GB"/>
        </w:rPr>
        <w:t xml:space="preserve">How </w:t>
      </w:r>
      <w:r w:rsidR="006714ED" w:rsidRPr="00B33EE6">
        <w:rPr>
          <w:rStyle w:val="Strong"/>
          <w:sz w:val="22"/>
          <w:szCs w:val="22"/>
          <w:lang w:val="en-GB"/>
        </w:rPr>
        <w:t>tenders</w:t>
      </w:r>
      <w:r w:rsidR="006F5FD0" w:rsidRPr="00B33EE6">
        <w:rPr>
          <w:rStyle w:val="Strong"/>
          <w:sz w:val="22"/>
          <w:szCs w:val="22"/>
          <w:lang w:val="en-GB"/>
        </w:rPr>
        <w:t xml:space="preserve"> may be submitted</w:t>
      </w:r>
    </w:p>
    <w:p w14:paraId="7919897A" w14:textId="6CB53E63" w:rsidR="006F5FD0" w:rsidRPr="00B33EE6" w:rsidRDefault="006714ED" w:rsidP="00371C5B">
      <w:pPr>
        <w:pStyle w:val="Blockquote"/>
        <w:spacing w:before="40" w:after="120"/>
        <w:ind w:left="425" w:right="0"/>
        <w:jc w:val="both"/>
        <w:rPr>
          <w:sz w:val="22"/>
          <w:szCs w:val="22"/>
          <w:lang w:val="en-GB"/>
        </w:rPr>
      </w:pPr>
      <w:r w:rsidRPr="00B33EE6">
        <w:rPr>
          <w:sz w:val="22"/>
          <w:szCs w:val="22"/>
          <w:lang w:val="en-GB"/>
        </w:rPr>
        <w:t>Tenders</w:t>
      </w:r>
      <w:r w:rsidR="006F5FD0" w:rsidRPr="00B33EE6">
        <w:rPr>
          <w:sz w:val="22"/>
          <w:szCs w:val="22"/>
          <w:lang w:val="en-GB"/>
        </w:rPr>
        <w:t xml:space="preserve"> must be submitted in English exclusively to the </w:t>
      </w:r>
      <w:r w:rsidR="00D33DD9">
        <w:rPr>
          <w:sz w:val="22"/>
          <w:szCs w:val="22"/>
          <w:lang w:val="en-GB"/>
        </w:rPr>
        <w:t>c</w:t>
      </w:r>
      <w:r w:rsidR="006F5FD0" w:rsidRPr="00B33EE6">
        <w:rPr>
          <w:sz w:val="22"/>
          <w:szCs w:val="22"/>
          <w:lang w:val="en-GB"/>
        </w:rPr>
        <w:t xml:space="preserve">ontracting </w:t>
      </w:r>
      <w:r w:rsidR="00D33DD9">
        <w:rPr>
          <w:sz w:val="22"/>
          <w:szCs w:val="22"/>
          <w:lang w:val="en-GB"/>
        </w:rPr>
        <w:t>a</w:t>
      </w:r>
      <w:r w:rsidR="006F5FD0" w:rsidRPr="00B33EE6">
        <w:rPr>
          <w:sz w:val="22"/>
          <w:szCs w:val="22"/>
          <w:lang w:val="en-GB"/>
        </w:rPr>
        <w:t>uthority</w:t>
      </w:r>
      <w:r w:rsidRPr="00B33EE6">
        <w:rPr>
          <w:sz w:val="22"/>
          <w:szCs w:val="22"/>
          <w:lang w:val="en-GB"/>
        </w:rPr>
        <w:t xml:space="preserve">, using the means specified in point </w:t>
      </w:r>
      <w:r w:rsidR="00771F85">
        <w:rPr>
          <w:sz w:val="22"/>
          <w:szCs w:val="22"/>
          <w:lang w:val="en-GB"/>
        </w:rPr>
        <w:t>10</w:t>
      </w:r>
      <w:r w:rsidRPr="00B33EE6">
        <w:rPr>
          <w:sz w:val="22"/>
          <w:szCs w:val="22"/>
          <w:lang w:val="en-GB"/>
        </w:rPr>
        <w:t xml:space="preserve"> of the </w:t>
      </w:r>
      <w:r w:rsidR="00881C2D">
        <w:rPr>
          <w:sz w:val="22"/>
          <w:szCs w:val="22"/>
          <w:lang w:val="en-GB"/>
        </w:rPr>
        <w:t>i</w:t>
      </w:r>
      <w:r w:rsidRPr="00B33EE6">
        <w:rPr>
          <w:sz w:val="22"/>
          <w:szCs w:val="22"/>
          <w:lang w:val="en-GB"/>
        </w:rPr>
        <w:t xml:space="preserve">nstructions to </w:t>
      </w:r>
      <w:r w:rsidR="00881C2D">
        <w:rPr>
          <w:sz w:val="22"/>
          <w:szCs w:val="22"/>
          <w:lang w:val="en-GB"/>
        </w:rPr>
        <w:t>t</w:t>
      </w:r>
      <w:r w:rsidRPr="00B33EE6">
        <w:rPr>
          <w:sz w:val="22"/>
          <w:szCs w:val="22"/>
          <w:lang w:val="en-GB"/>
        </w:rPr>
        <w:t>enderers.</w:t>
      </w:r>
    </w:p>
    <w:p w14:paraId="63BBF791" w14:textId="77777777" w:rsidR="00EF03C9" w:rsidRPr="00B33EE6" w:rsidRDefault="006714ED" w:rsidP="00371C5B">
      <w:pPr>
        <w:pStyle w:val="Blockquote"/>
        <w:spacing w:before="0" w:after="120"/>
        <w:ind w:left="425" w:right="0"/>
        <w:jc w:val="both"/>
        <w:rPr>
          <w:rStyle w:val="Strong"/>
          <w:b w:val="0"/>
          <w:sz w:val="22"/>
          <w:szCs w:val="22"/>
          <w:lang w:val="en-GB"/>
        </w:rPr>
      </w:pPr>
      <w:r w:rsidRPr="00B33EE6">
        <w:rPr>
          <w:rStyle w:val="Strong"/>
          <w:b w:val="0"/>
          <w:sz w:val="22"/>
          <w:szCs w:val="22"/>
          <w:lang w:val="en-GB"/>
        </w:rPr>
        <w:t>Tenders</w:t>
      </w:r>
      <w:r w:rsidR="006F5FD0" w:rsidRPr="00B33EE6">
        <w:rPr>
          <w:rStyle w:val="Strong"/>
          <w:b w:val="0"/>
          <w:sz w:val="22"/>
          <w:szCs w:val="22"/>
          <w:lang w:val="en-GB"/>
        </w:rPr>
        <w:t xml:space="preserve"> submitted by any other means will not be considered.</w:t>
      </w:r>
    </w:p>
    <w:p w14:paraId="3D156565" w14:textId="2CED2608" w:rsidR="00502BBF" w:rsidRPr="00B33EE6" w:rsidRDefault="00502BBF" w:rsidP="00371C5B">
      <w:pPr>
        <w:pStyle w:val="Blockquote"/>
        <w:spacing w:before="40" w:after="120"/>
        <w:ind w:left="425" w:right="0"/>
        <w:jc w:val="both"/>
        <w:rPr>
          <w:rStyle w:val="Strong"/>
          <w:b w:val="0"/>
          <w:sz w:val="22"/>
          <w:szCs w:val="22"/>
          <w:lang w:val="en-GB"/>
        </w:rPr>
      </w:pPr>
      <w:r w:rsidRPr="00B33EE6">
        <w:rPr>
          <w:sz w:val="22"/>
          <w:szCs w:val="22"/>
          <w:lang w:val="en-GB"/>
        </w:rPr>
        <w:t>By submitting a tender</w:t>
      </w:r>
      <w:r w:rsidR="00DA388D">
        <w:rPr>
          <w:sz w:val="22"/>
          <w:szCs w:val="22"/>
          <w:lang w:val="en-GB"/>
        </w:rPr>
        <w:t>,</w:t>
      </w:r>
      <w:r w:rsidRPr="00B33EE6">
        <w:rPr>
          <w:sz w:val="22"/>
          <w:szCs w:val="22"/>
          <w:lang w:val="en-GB"/>
        </w:rPr>
        <w:t xml:space="preserve"> tenderers accept to receive notification of the outcome of the procedure by electronic means.</w:t>
      </w:r>
    </w:p>
    <w:p w14:paraId="78DFA6DC" w14:textId="002747CA" w:rsidR="003262FC" w:rsidRPr="00371C5B" w:rsidRDefault="003262FC" w:rsidP="00371C5B">
      <w:pPr>
        <w:keepNext/>
        <w:widowControl/>
        <w:spacing w:before="240" w:after="120"/>
        <w:ind w:left="426" w:hanging="426"/>
        <w:outlineLvl w:val="0"/>
        <w:rPr>
          <w:rStyle w:val="Strong"/>
        </w:rPr>
      </w:pPr>
      <w:r w:rsidRPr="00B33EE6">
        <w:rPr>
          <w:rStyle w:val="Strong"/>
          <w:sz w:val="22"/>
          <w:szCs w:val="22"/>
          <w:lang w:val="en-GB"/>
        </w:rPr>
        <w:t>2</w:t>
      </w:r>
      <w:r w:rsidR="00033EFD">
        <w:rPr>
          <w:rStyle w:val="Strong"/>
          <w:sz w:val="22"/>
          <w:szCs w:val="22"/>
          <w:lang w:val="en-GB"/>
        </w:rPr>
        <w:t>0</w:t>
      </w:r>
      <w:r w:rsidRPr="00B33EE6">
        <w:rPr>
          <w:rStyle w:val="Strong"/>
          <w:sz w:val="22"/>
          <w:szCs w:val="22"/>
          <w:lang w:val="en-GB"/>
        </w:rPr>
        <w:t>.</w:t>
      </w:r>
      <w:r w:rsidR="00584BF4" w:rsidRPr="00B33EE6">
        <w:rPr>
          <w:rStyle w:val="Strong"/>
          <w:sz w:val="22"/>
          <w:szCs w:val="22"/>
          <w:lang w:val="en-GB"/>
        </w:rPr>
        <w:tab/>
      </w:r>
      <w:r w:rsidRPr="00B33EE6">
        <w:rPr>
          <w:rStyle w:val="Strong"/>
          <w:sz w:val="22"/>
          <w:szCs w:val="22"/>
          <w:lang w:val="en-GB"/>
        </w:rPr>
        <w:t xml:space="preserve">Alteration or withdrawal of </w:t>
      </w:r>
      <w:r w:rsidR="006714ED" w:rsidRPr="00B33EE6">
        <w:rPr>
          <w:rStyle w:val="Strong"/>
          <w:sz w:val="22"/>
          <w:szCs w:val="22"/>
          <w:lang w:val="en-GB"/>
        </w:rPr>
        <w:t>tenders</w:t>
      </w:r>
    </w:p>
    <w:p w14:paraId="37113797" w14:textId="77777777" w:rsidR="003262FC" w:rsidRPr="00B33EE6" w:rsidRDefault="006714ED" w:rsidP="00371C5B">
      <w:pPr>
        <w:pStyle w:val="Blockquote"/>
        <w:spacing w:before="40" w:after="120"/>
        <w:ind w:left="425" w:right="0"/>
        <w:jc w:val="both"/>
        <w:rPr>
          <w:sz w:val="22"/>
          <w:szCs w:val="22"/>
          <w:lang w:val="en-GB"/>
        </w:rPr>
      </w:pPr>
      <w:r w:rsidRPr="00B33EE6">
        <w:rPr>
          <w:sz w:val="22"/>
          <w:szCs w:val="22"/>
          <w:lang w:val="en-GB"/>
        </w:rPr>
        <w:t>Tenderers</w:t>
      </w:r>
      <w:r w:rsidR="003262FC" w:rsidRPr="00B33EE6">
        <w:rPr>
          <w:sz w:val="22"/>
          <w:szCs w:val="22"/>
          <w:lang w:val="en-GB"/>
        </w:rPr>
        <w:t xml:space="preserve"> may alter or withdraw their </w:t>
      </w:r>
      <w:r w:rsidRPr="00B33EE6">
        <w:rPr>
          <w:sz w:val="22"/>
          <w:szCs w:val="22"/>
          <w:lang w:val="en-GB"/>
        </w:rPr>
        <w:t>tenders</w:t>
      </w:r>
      <w:r w:rsidR="003262FC" w:rsidRPr="00B33EE6">
        <w:rPr>
          <w:sz w:val="22"/>
          <w:szCs w:val="22"/>
          <w:lang w:val="en-GB"/>
        </w:rPr>
        <w:t xml:space="preserve"> by written notification prior to the deadline for submission of </w:t>
      </w:r>
      <w:r w:rsidRPr="00B33EE6">
        <w:rPr>
          <w:sz w:val="22"/>
          <w:szCs w:val="22"/>
          <w:lang w:val="en-GB"/>
        </w:rPr>
        <w:t>tenders</w:t>
      </w:r>
      <w:r w:rsidR="003262FC" w:rsidRPr="00B33EE6">
        <w:rPr>
          <w:sz w:val="22"/>
          <w:szCs w:val="22"/>
          <w:lang w:val="en-GB"/>
        </w:rPr>
        <w:t xml:space="preserve">. No </w:t>
      </w:r>
      <w:r w:rsidRPr="00B33EE6">
        <w:rPr>
          <w:sz w:val="22"/>
          <w:szCs w:val="22"/>
          <w:lang w:val="en-GB"/>
        </w:rPr>
        <w:t>tender</w:t>
      </w:r>
      <w:r w:rsidR="003262FC" w:rsidRPr="00B33EE6">
        <w:rPr>
          <w:sz w:val="22"/>
          <w:szCs w:val="22"/>
          <w:lang w:val="en-GB"/>
        </w:rPr>
        <w:t xml:space="preserve"> may be altered after this deadline.</w:t>
      </w:r>
    </w:p>
    <w:p w14:paraId="2A8E6476" w14:textId="36DD3BEA" w:rsidR="003262FC" w:rsidRPr="00B33EE6" w:rsidRDefault="003262FC" w:rsidP="00371C5B">
      <w:pPr>
        <w:pStyle w:val="Blockquote"/>
        <w:spacing w:before="0" w:after="120"/>
        <w:ind w:left="425" w:right="0"/>
        <w:jc w:val="both"/>
        <w:rPr>
          <w:sz w:val="22"/>
          <w:szCs w:val="22"/>
          <w:lang w:val="en-GB"/>
        </w:rPr>
      </w:pPr>
      <w:r w:rsidRPr="00B33EE6">
        <w:rPr>
          <w:sz w:val="22"/>
          <w:szCs w:val="22"/>
          <w:lang w:val="en-GB"/>
        </w:rPr>
        <w:t xml:space="preserve">Any such notification of alteration or withdrawal shall be prepared and submitted in accordance with </w:t>
      </w:r>
      <w:r w:rsidR="006714ED" w:rsidRPr="00B33EE6">
        <w:rPr>
          <w:sz w:val="22"/>
          <w:szCs w:val="22"/>
          <w:lang w:val="en-GB"/>
        </w:rPr>
        <w:t xml:space="preserve">point </w:t>
      </w:r>
      <w:r w:rsidR="00771F85">
        <w:rPr>
          <w:sz w:val="22"/>
          <w:szCs w:val="22"/>
          <w:lang w:val="en-GB"/>
        </w:rPr>
        <w:t>15</w:t>
      </w:r>
      <w:r w:rsidR="006714ED" w:rsidRPr="00B33EE6">
        <w:rPr>
          <w:sz w:val="22"/>
          <w:szCs w:val="22"/>
          <w:lang w:val="en-GB"/>
        </w:rPr>
        <w:t xml:space="preserve"> of the </w:t>
      </w:r>
      <w:r w:rsidR="00881C2D">
        <w:rPr>
          <w:sz w:val="22"/>
          <w:szCs w:val="22"/>
          <w:lang w:val="en-GB"/>
        </w:rPr>
        <w:t>i</w:t>
      </w:r>
      <w:r w:rsidR="006714ED" w:rsidRPr="00B33EE6">
        <w:rPr>
          <w:sz w:val="22"/>
          <w:szCs w:val="22"/>
          <w:lang w:val="en-GB"/>
        </w:rPr>
        <w:t xml:space="preserve">nstructions to </w:t>
      </w:r>
      <w:r w:rsidR="00881C2D">
        <w:rPr>
          <w:sz w:val="22"/>
          <w:szCs w:val="22"/>
          <w:lang w:val="en-GB"/>
        </w:rPr>
        <w:t>t</w:t>
      </w:r>
      <w:r w:rsidR="006714ED" w:rsidRPr="00B33EE6">
        <w:rPr>
          <w:sz w:val="22"/>
          <w:szCs w:val="22"/>
          <w:lang w:val="en-GB"/>
        </w:rPr>
        <w:t>enderers</w:t>
      </w:r>
      <w:r w:rsidRPr="00B33EE6">
        <w:rPr>
          <w:sz w:val="22"/>
          <w:szCs w:val="22"/>
          <w:lang w:val="en-GB"/>
        </w:rPr>
        <w:t xml:space="preserve">. </w:t>
      </w:r>
    </w:p>
    <w:p w14:paraId="33B0DD15" w14:textId="7DF9D28B" w:rsidR="006F5FD0" w:rsidRPr="00371C5B" w:rsidRDefault="003262FC" w:rsidP="00371C5B">
      <w:pPr>
        <w:keepNext/>
        <w:widowControl/>
        <w:spacing w:before="240" w:after="120"/>
        <w:ind w:left="426" w:hanging="426"/>
        <w:outlineLvl w:val="0"/>
        <w:rPr>
          <w:rStyle w:val="Strong"/>
        </w:rPr>
      </w:pPr>
      <w:r w:rsidRPr="00B33EE6">
        <w:rPr>
          <w:rStyle w:val="Strong"/>
          <w:sz w:val="22"/>
          <w:szCs w:val="22"/>
          <w:lang w:val="en-GB"/>
        </w:rPr>
        <w:t>2</w:t>
      </w:r>
      <w:r w:rsidR="00033EFD">
        <w:rPr>
          <w:rStyle w:val="Strong"/>
          <w:sz w:val="22"/>
          <w:szCs w:val="22"/>
          <w:lang w:val="en-GB"/>
        </w:rPr>
        <w:t>1</w:t>
      </w:r>
      <w:r w:rsidR="006F5FD0" w:rsidRPr="00B33EE6">
        <w:rPr>
          <w:rStyle w:val="Strong"/>
          <w:sz w:val="22"/>
          <w:szCs w:val="22"/>
          <w:lang w:val="en-GB"/>
        </w:rPr>
        <w:t xml:space="preserve">. </w:t>
      </w:r>
      <w:r w:rsidR="00584BF4" w:rsidRPr="00B33EE6">
        <w:rPr>
          <w:rStyle w:val="Strong"/>
          <w:sz w:val="22"/>
          <w:szCs w:val="22"/>
          <w:lang w:val="en-GB"/>
        </w:rPr>
        <w:tab/>
      </w:r>
      <w:r w:rsidR="006F5FD0" w:rsidRPr="00B33EE6">
        <w:rPr>
          <w:rStyle w:val="Strong"/>
          <w:sz w:val="22"/>
          <w:szCs w:val="22"/>
          <w:lang w:val="en-GB"/>
        </w:rPr>
        <w:t>Operational language</w:t>
      </w:r>
    </w:p>
    <w:p w14:paraId="231E3CC8" w14:textId="77777777" w:rsidR="006F5FD0" w:rsidRPr="00B33EE6" w:rsidRDefault="006F5FD0" w:rsidP="00371C5B">
      <w:pPr>
        <w:pStyle w:val="Blockquote"/>
        <w:spacing w:before="40" w:after="120"/>
        <w:ind w:left="425" w:right="0"/>
        <w:jc w:val="both"/>
        <w:rPr>
          <w:i/>
          <w:sz w:val="22"/>
          <w:szCs w:val="22"/>
          <w:lang w:val="en-GB"/>
        </w:rPr>
      </w:pPr>
      <w:r w:rsidRPr="00B33EE6">
        <w:rPr>
          <w:rStyle w:val="Emphasis"/>
          <w:i w:val="0"/>
          <w:sz w:val="22"/>
          <w:szCs w:val="22"/>
          <w:lang w:val="en-GB"/>
        </w:rPr>
        <w:t xml:space="preserve">All written communications for this tender procedure and contract must be in English.  </w:t>
      </w:r>
    </w:p>
    <w:p w14:paraId="38DC66B2" w14:textId="7F95E190" w:rsidR="00E9047D" w:rsidRPr="00371C5B" w:rsidRDefault="00326B16" w:rsidP="00371C5B">
      <w:pPr>
        <w:keepNext/>
        <w:widowControl/>
        <w:spacing w:before="240" w:after="120"/>
        <w:ind w:left="426" w:hanging="426"/>
        <w:outlineLvl w:val="0"/>
        <w:rPr>
          <w:rStyle w:val="Strong"/>
        </w:rPr>
      </w:pPr>
      <w:r w:rsidRPr="00371C5B">
        <w:rPr>
          <w:rStyle w:val="Strong"/>
        </w:rPr>
        <w:lastRenderedPageBreak/>
        <w:t>2</w:t>
      </w:r>
      <w:r w:rsidR="00033EFD">
        <w:rPr>
          <w:rStyle w:val="Strong"/>
        </w:rPr>
        <w:t>2</w:t>
      </w:r>
      <w:r w:rsidR="008272C0" w:rsidRPr="00371C5B">
        <w:rPr>
          <w:rStyle w:val="Strong"/>
        </w:rPr>
        <w:t>.</w:t>
      </w:r>
      <w:r w:rsidR="00FD5083">
        <w:rPr>
          <w:rStyle w:val="Strong"/>
        </w:rPr>
        <w:tab/>
      </w:r>
      <w:r w:rsidR="00E9047D" w:rsidRPr="00371C5B">
        <w:rPr>
          <w:rStyle w:val="Strong"/>
        </w:rPr>
        <w:t>Additional information</w:t>
      </w:r>
    </w:p>
    <w:p w14:paraId="4EE4635D" w14:textId="3F8C14BB" w:rsidR="00E9047D" w:rsidRPr="00F9055E" w:rsidRDefault="00AF412E" w:rsidP="006C0F47">
      <w:pPr>
        <w:widowControl/>
        <w:snapToGrid w:val="0"/>
        <w:spacing w:after="120"/>
        <w:ind w:left="425"/>
        <w:jc w:val="both"/>
        <w:rPr>
          <w:sz w:val="22"/>
          <w:szCs w:val="22"/>
          <w:lang w:val="en-GB"/>
        </w:rPr>
      </w:pPr>
      <w:r w:rsidRPr="008660AD">
        <w:rPr>
          <w:sz w:val="22"/>
          <w:szCs w:val="22"/>
          <w:lang w:val="en-GB"/>
        </w:rPr>
        <w:t xml:space="preserve">Financial data to be provided by the candidate in the standard application </w:t>
      </w:r>
      <w:proofErr w:type="gramStart"/>
      <w:r w:rsidRPr="008660AD">
        <w:rPr>
          <w:sz w:val="22"/>
          <w:szCs w:val="22"/>
          <w:lang w:val="en-GB"/>
        </w:rPr>
        <w:t>form  must</w:t>
      </w:r>
      <w:proofErr w:type="gramEnd"/>
      <w:r w:rsidRPr="008660AD">
        <w:rPr>
          <w:sz w:val="22"/>
          <w:szCs w:val="22"/>
          <w:lang w:val="en-GB"/>
        </w:rPr>
        <w:t xml:space="preserve"> be expressed in </w:t>
      </w:r>
      <w:r w:rsidRPr="006C0F47">
        <w:rPr>
          <w:sz w:val="22"/>
          <w:szCs w:val="22"/>
          <w:lang w:val="en-GB"/>
        </w:rPr>
        <w:t>EUR</w:t>
      </w:r>
    </w:p>
    <w:p w14:paraId="2AC4BD41" w14:textId="5FD6B201" w:rsidR="007F6AA9" w:rsidRPr="00F9055E" w:rsidRDefault="00033EFD" w:rsidP="00371C5B">
      <w:pPr>
        <w:pStyle w:val="Blockquote"/>
        <w:spacing w:before="480"/>
        <w:ind w:left="357" w:right="357"/>
        <w:jc w:val="center"/>
        <w:rPr>
          <w:sz w:val="22"/>
          <w:szCs w:val="22"/>
          <w:lang w:val="en-GB"/>
        </w:rPr>
      </w:pPr>
      <w:r>
        <w:rPr>
          <w:sz w:val="22"/>
          <w:szCs w:val="22"/>
          <w:lang w:val="en-GB"/>
        </w:rPr>
        <w:t>* * *</w:t>
      </w:r>
    </w:p>
    <w:sectPr w:rsidR="007F6AA9" w:rsidRPr="00F9055E" w:rsidSect="00E147D3">
      <w:headerReference w:type="default" r:id="rId9"/>
      <w:footerReference w:type="default" r:id="rId10"/>
      <w:pgSz w:w="12240" w:h="15840"/>
      <w:pgMar w:top="709" w:right="1440" w:bottom="1276" w:left="1418" w:header="851" w:footer="63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E0D1B1" w14:textId="77777777" w:rsidR="009E2AB8" w:rsidRDefault="009E2AB8">
      <w:r>
        <w:separator/>
      </w:r>
    </w:p>
  </w:endnote>
  <w:endnote w:type="continuationSeparator" w:id="0">
    <w:p w14:paraId="4F500D62" w14:textId="77777777" w:rsidR="009E2AB8" w:rsidRDefault="009E2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inion Pro">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9EBA12" w14:textId="4869B51C" w:rsidR="00E22FD2" w:rsidRPr="00B33EE6" w:rsidRDefault="00E22FD2" w:rsidP="00F9055E">
    <w:pPr>
      <w:pStyle w:val="Footer"/>
      <w:tabs>
        <w:tab w:val="clear" w:pos="4320"/>
        <w:tab w:val="clear" w:pos="8640"/>
        <w:tab w:val="right" w:pos="9214"/>
      </w:tabs>
      <w:spacing w:before="120" w:after="0"/>
      <w:rPr>
        <w:b/>
        <w:sz w:val="20"/>
        <w:lang w:val="en-GB"/>
      </w:rPr>
    </w:pPr>
    <w:r>
      <w:rPr>
        <w:b/>
        <w:sz w:val="20"/>
      </w:rPr>
      <w:t>2025</w:t>
    </w:r>
    <w:r w:rsidRPr="00B33EE6">
      <w:rPr>
        <w:sz w:val="18"/>
        <w:szCs w:val="18"/>
        <w:lang w:val="en-GB"/>
      </w:rPr>
      <w:tab/>
      <w:t xml:space="preserve">Page </w:t>
    </w:r>
    <w:r w:rsidRPr="00B33EE6">
      <w:rPr>
        <w:rStyle w:val="PageNumber"/>
        <w:sz w:val="18"/>
        <w:szCs w:val="18"/>
        <w:lang w:val="en-GB"/>
      </w:rPr>
      <w:fldChar w:fldCharType="begin"/>
    </w:r>
    <w:r w:rsidRPr="00B33EE6">
      <w:rPr>
        <w:rStyle w:val="PageNumber"/>
        <w:sz w:val="18"/>
        <w:szCs w:val="18"/>
        <w:lang w:val="en-GB"/>
      </w:rPr>
      <w:instrText xml:space="preserve"> PAGE </w:instrText>
    </w:r>
    <w:r w:rsidRPr="00B33EE6">
      <w:rPr>
        <w:rStyle w:val="PageNumber"/>
        <w:sz w:val="18"/>
        <w:szCs w:val="18"/>
        <w:lang w:val="en-GB"/>
      </w:rPr>
      <w:fldChar w:fldCharType="separate"/>
    </w:r>
    <w:r w:rsidR="004844CB">
      <w:rPr>
        <w:rStyle w:val="PageNumber"/>
        <w:noProof/>
        <w:sz w:val="18"/>
        <w:szCs w:val="18"/>
        <w:lang w:val="en-GB"/>
      </w:rPr>
      <w:t>8</w:t>
    </w:r>
    <w:r w:rsidRPr="00B33EE6">
      <w:rPr>
        <w:rStyle w:val="PageNumber"/>
        <w:sz w:val="18"/>
        <w:szCs w:val="18"/>
        <w:lang w:val="en-GB"/>
      </w:rPr>
      <w:fldChar w:fldCharType="end"/>
    </w:r>
    <w:r w:rsidRPr="00B33EE6">
      <w:rPr>
        <w:rStyle w:val="PageNumber"/>
        <w:sz w:val="18"/>
        <w:szCs w:val="18"/>
        <w:lang w:val="en-GB"/>
      </w:rPr>
      <w:t xml:space="preserve"> of </w:t>
    </w:r>
    <w:r w:rsidRPr="00B33EE6">
      <w:rPr>
        <w:rStyle w:val="PageNumber"/>
        <w:sz w:val="18"/>
        <w:szCs w:val="18"/>
        <w:lang w:val="en-GB"/>
      </w:rPr>
      <w:fldChar w:fldCharType="begin"/>
    </w:r>
    <w:r w:rsidRPr="00B33EE6">
      <w:rPr>
        <w:rStyle w:val="PageNumber"/>
        <w:sz w:val="18"/>
        <w:szCs w:val="18"/>
        <w:lang w:val="en-GB"/>
      </w:rPr>
      <w:instrText xml:space="preserve"> NUMPAGES   \* MERGEFORMAT </w:instrText>
    </w:r>
    <w:r w:rsidRPr="00B33EE6">
      <w:rPr>
        <w:rStyle w:val="PageNumber"/>
        <w:sz w:val="18"/>
        <w:szCs w:val="18"/>
        <w:lang w:val="en-GB"/>
      </w:rPr>
      <w:fldChar w:fldCharType="separate"/>
    </w:r>
    <w:r w:rsidR="004844CB">
      <w:rPr>
        <w:rStyle w:val="PageNumber"/>
        <w:noProof/>
        <w:sz w:val="18"/>
        <w:szCs w:val="18"/>
        <w:lang w:val="en-GB"/>
      </w:rPr>
      <w:t>8</w:t>
    </w:r>
    <w:r w:rsidRPr="00B33EE6">
      <w:rPr>
        <w:rStyle w:val="PageNumber"/>
        <w:sz w:val="18"/>
        <w:szCs w:val="18"/>
        <w:lang w:val="en-GB"/>
      </w:rPr>
      <w:fldChar w:fldCharType="end"/>
    </w:r>
  </w:p>
  <w:p w14:paraId="77551F46" w14:textId="2A0EDC76" w:rsidR="00E22FD2" w:rsidRPr="00B33EE6" w:rsidRDefault="00E22FD2" w:rsidP="00FD5083">
    <w:pPr>
      <w:pStyle w:val="Footer"/>
      <w:spacing w:before="0" w:after="0"/>
      <w:rPr>
        <w:lang w:val="en-GB"/>
      </w:rPr>
    </w:pPr>
    <w:r>
      <w:rPr>
        <w:sz w:val="18"/>
        <w:szCs w:val="18"/>
        <w:lang w:val="en-GB"/>
      </w:rPr>
      <w:fldChar w:fldCharType="begin"/>
    </w:r>
    <w:r>
      <w:rPr>
        <w:sz w:val="18"/>
        <w:szCs w:val="18"/>
        <w:lang w:val="en-GB"/>
      </w:rPr>
      <w:instrText xml:space="preserve"> FILENAME   \* MERGEFORMAT </w:instrText>
    </w:r>
    <w:r>
      <w:rPr>
        <w:sz w:val="18"/>
        <w:szCs w:val="18"/>
        <w:lang w:val="en-GB"/>
      </w:rPr>
      <w:fldChar w:fldCharType="separate"/>
    </w:r>
    <w:r>
      <w:rPr>
        <w:noProof/>
        <w:sz w:val="18"/>
        <w:szCs w:val="18"/>
        <w:lang w:val="en-GB"/>
      </w:rPr>
      <w:t>c2_contractnotice_simp_neg_en.docx</w:t>
    </w:r>
    <w:r>
      <w:rPr>
        <w:sz w:val="18"/>
        <w:szCs w:val="18"/>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BF6F54" w14:textId="77777777" w:rsidR="009E2AB8" w:rsidRDefault="009E2AB8">
      <w:r>
        <w:separator/>
      </w:r>
    </w:p>
  </w:footnote>
  <w:footnote w:type="continuationSeparator" w:id="0">
    <w:p w14:paraId="136AAC11" w14:textId="77777777" w:rsidR="009E2AB8" w:rsidRDefault="009E2AB8">
      <w:r>
        <w:continuationSeparator/>
      </w:r>
    </w:p>
  </w:footnote>
  <w:footnote w:id="1">
    <w:p w14:paraId="0AE5234C" w14:textId="090A2C47" w:rsidR="00E22FD2" w:rsidRPr="00371C5B" w:rsidRDefault="00E22FD2" w:rsidP="00371C5B">
      <w:pPr>
        <w:pStyle w:val="FootnoteText"/>
        <w:ind w:left="284" w:hanging="284"/>
        <w:jc w:val="both"/>
        <w:rPr>
          <w:lang w:val="en-IE"/>
        </w:rPr>
      </w:pPr>
      <w:r>
        <w:rPr>
          <w:rStyle w:val="FootnoteReference"/>
        </w:rPr>
        <w:footnoteRef/>
      </w:r>
      <w:r>
        <w:tab/>
      </w:r>
      <w:r w:rsidRPr="005C423F">
        <w:rPr>
          <w:sz w:val="18"/>
          <w:szCs w:val="18"/>
        </w:rPr>
        <w:t>Please note that the EU Official Journal contains the official list of entities subject to restrictive measures and, in case of conflict, it prevails over the list of the </w:t>
      </w:r>
      <w:hyperlink r:id="rId1" w:anchor="/main" w:tgtFrame="_blank" w:history="1">
        <w:r w:rsidRPr="00E37E17">
          <w:rPr>
            <w:rStyle w:val="Hyperlink"/>
            <w:i/>
            <w:iCs/>
            <w:sz w:val="18"/>
            <w:szCs w:val="18"/>
          </w:rPr>
          <w:t>EU Sanctions Map</w:t>
        </w:r>
      </w:hyperlink>
      <w:r w:rsidRPr="005C423F">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A43FC" w14:textId="723F7C21" w:rsidR="00E22FD2" w:rsidRDefault="00E22FD2">
    <w:pPr>
      <w:pStyle w:val="Header"/>
    </w:pPr>
    <w:r>
      <w:rPr>
        <w:noProof/>
        <w:lang w:val="mk-MK" w:eastAsia="mk-MK"/>
      </w:rPr>
      <w:drawing>
        <wp:inline distT="0" distB="0" distL="0" distR="0" wp14:anchorId="7CE9594B" wp14:editId="7CE7475E">
          <wp:extent cx="1402080" cy="536575"/>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536575"/>
                  </a:xfrm>
                  <a:prstGeom prst="rect">
                    <a:avLst/>
                  </a:prstGeom>
                  <a:noFill/>
                </pic:spPr>
              </pic:pic>
            </a:graphicData>
          </a:graphic>
        </wp:inline>
      </w:drawing>
    </w:r>
    <w:r>
      <w:t xml:space="preserve">                                                                               </w:t>
    </w:r>
    <w:r>
      <w:rPr>
        <w:noProof/>
        <w:lang w:val="mk-MK" w:eastAsia="mk-MK"/>
      </w:rPr>
      <w:drawing>
        <wp:inline distT="0" distB="0" distL="0" distR="0" wp14:anchorId="1DE621C9" wp14:editId="18ED2233">
          <wp:extent cx="646430" cy="621665"/>
          <wp:effectExtent l="0" t="0" r="127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6430" cy="621665"/>
                  </a:xfrm>
                  <a:prstGeom prst="rect">
                    <a:avLst/>
                  </a:prstGeom>
                  <a:noFill/>
                </pic:spPr>
              </pic:pic>
            </a:graphicData>
          </a:graphic>
        </wp:inline>
      </w:drawing>
    </w:r>
  </w:p>
  <w:p w14:paraId="0889E997" w14:textId="37E2115C" w:rsidR="00E22FD2" w:rsidRDefault="00E22FD2">
    <w:pPr>
      <w:pStyle w:val="Header"/>
    </w:pPr>
    <w:r>
      <w:t xml:space="preserve">                                                                                                                 Municipality of Resen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15:restartNumberingAfterBreak="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 w15:restartNumberingAfterBreak="0">
    <w:nsid w:val="00000003"/>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4" w15:restartNumberingAfterBreak="0">
    <w:nsid w:val="00000004"/>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5" w15:restartNumberingAfterBreak="0">
    <w:nsid w:val="00000005"/>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6" w15:restartNumberingAfterBreak="0">
    <w:nsid w:val="00000006"/>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7" w15:restartNumberingAfterBreak="0">
    <w:nsid w:val="00000007"/>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8" w15:restartNumberingAfterBreak="0">
    <w:nsid w:val="00000008"/>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9" w15:restartNumberingAfterBreak="0">
    <w:nsid w:val="00000009"/>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0" w15:restartNumberingAfterBreak="0">
    <w:nsid w:val="0000000A"/>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1" w15:restartNumberingAfterBreak="0">
    <w:nsid w:val="0000000B"/>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2" w15:restartNumberingAfterBreak="0">
    <w:nsid w:val="0000000C"/>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3" w15:restartNumberingAfterBreak="0">
    <w:nsid w:val="0000000D"/>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4" w15:restartNumberingAfterBreak="0">
    <w:nsid w:val="0000000E"/>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5" w15:restartNumberingAfterBreak="0">
    <w:nsid w:val="0000000F"/>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6" w15:restartNumberingAfterBreak="0">
    <w:nsid w:val="00000010"/>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7" w15:restartNumberingAfterBreak="0">
    <w:nsid w:val="00000011"/>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8" w15:restartNumberingAfterBreak="0">
    <w:nsid w:val="0000001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9" w15:restartNumberingAfterBreak="0">
    <w:nsid w:val="00000013"/>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0" w15:restartNumberingAfterBreak="0">
    <w:nsid w:val="00000014"/>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1" w15:restartNumberingAfterBreak="0">
    <w:nsid w:val="00000015"/>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2" w15:restartNumberingAfterBreak="0">
    <w:nsid w:val="00000016"/>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3" w15:restartNumberingAfterBreak="0">
    <w:nsid w:val="00000017"/>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4" w15:restartNumberingAfterBreak="0">
    <w:nsid w:val="00000018"/>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5" w15:restartNumberingAfterBreak="0">
    <w:nsid w:val="00000019"/>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6" w15:restartNumberingAfterBreak="0">
    <w:nsid w:val="0000001A"/>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7" w15:restartNumberingAfterBreak="0">
    <w:nsid w:val="0000001B"/>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8" w15:restartNumberingAfterBreak="0">
    <w:nsid w:val="0000001C"/>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9" w15:restartNumberingAfterBreak="0">
    <w:nsid w:val="0000001D"/>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0" w15:restartNumberingAfterBreak="0">
    <w:nsid w:val="0000001E"/>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1" w15:restartNumberingAfterBreak="0">
    <w:nsid w:val="0000001F"/>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2" w15:restartNumberingAfterBreak="0">
    <w:nsid w:val="00000020"/>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3" w15:restartNumberingAfterBreak="0">
    <w:nsid w:val="08AD7E1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0B561F9D"/>
    <w:multiLevelType w:val="hybridMultilevel"/>
    <w:tmpl w:val="ADEEF98E"/>
    <w:lvl w:ilvl="0" w:tplc="473C203E">
      <w:start w:val="1"/>
      <w:numFmt w:val="decimal"/>
      <w:lvlText w:val="%1."/>
      <w:lvlJc w:val="left"/>
      <w:pPr>
        <w:tabs>
          <w:tab w:val="num" w:pos="567"/>
        </w:tabs>
        <w:ind w:left="567" w:firstLine="0"/>
      </w:pPr>
      <w:rPr>
        <w:rFonts w:ascii="Times New Roman" w:hAnsi="Times New Roman" w:hint="default"/>
        <w:b/>
        <w:i w:val="0"/>
        <w:sz w:val="22"/>
        <w:szCs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0CA70A4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0D4255EB"/>
    <w:multiLevelType w:val="singleLevel"/>
    <w:tmpl w:val="A03236F8"/>
    <w:lvl w:ilvl="0">
      <w:start w:val="1"/>
      <w:numFmt w:val="bullet"/>
      <w:lvlText w:val=""/>
      <w:lvlJc w:val="left"/>
      <w:pPr>
        <w:tabs>
          <w:tab w:val="num" w:pos="2061"/>
        </w:tabs>
        <w:ind w:left="567" w:firstLine="1134"/>
      </w:pPr>
      <w:rPr>
        <w:rFonts w:ascii="Wingdings" w:hAnsi="Wingdings" w:hint="default"/>
        <w:sz w:val="16"/>
      </w:rPr>
    </w:lvl>
  </w:abstractNum>
  <w:abstractNum w:abstractNumId="37" w15:restartNumberingAfterBreak="0">
    <w:nsid w:val="2308124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23482F5A"/>
    <w:multiLevelType w:val="hybridMultilevel"/>
    <w:tmpl w:val="543AC724"/>
    <w:lvl w:ilvl="0" w:tplc="AF6A0AC2">
      <w:start w:val="1"/>
      <w:numFmt w:val="decimal"/>
      <w:pStyle w:val="PRAGHeading2"/>
      <w:lvlText w:val="%1."/>
      <w:lvlJc w:val="left"/>
      <w:pPr>
        <w:tabs>
          <w:tab w:val="num" w:pos="1134"/>
        </w:tabs>
        <w:ind w:left="1134" w:hanging="567"/>
      </w:pPr>
      <w:rPr>
        <w:rFonts w:ascii="Times New Roman" w:hAnsi="Times New Roman" w:hint="default"/>
        <w:b/>
        <w:i w:val="0"/>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9" w15:restartNumberingAfterBreak="0">
    <w:nsid w:val="28D8304D"/>
    <w:multiLevelType w:val="hybridMultilevel"/>
    <w:tmpl w:val="BECAE444"/>
    <w:lvl w:ilvl="0" w:tplc="CCF2E870">
      <w:start w:val="1"/>
      <w:numFmt w:val="decimal"/>
      <w:lvlText w:val="%1)"/>
      <w:lvlJc w:val="left"/>
      <w:pPr>
        <w:ind w:left="717" w:hanging="360"/>
      </w:pPr>
      <w:rPr>
        <w:rFonts w:hint="default"/>
        <w:b/>
        <w:u w:val="single"/>
      </w:rPr>
    </w:lvl>
    <w:lvl w:ilvl="1" w:tplc="042F0019" w:tentative="1">
      <w:start w:val="1"/>
      <w:numFmt w:val="lowerLetter"/>
      <w:lvlText w:val="%2."/>
      <w:lvlJc w:val="left"/>
      <w:pPr>
        <w:ind w:left="1437" w:hanging="360"/>
      </w:pPr>
    </w:lvl>
    <w:lvl w:ilvl="2" w:tplc="042F001B" w:tentative="1">
      <w:start w:val="1"/>
      <w:numFmt w:val="lowerRoman"/>
      <w:lvlText w:val="%3."/>
      <w:lvlJc w:val="right"/>
      <w:pPr>
        <w:ind w:left="2157" w:hanging="180"/>
      </w:pPr>
    </w:lvl>
    <w:lvl w:ilvl="3" w:tplc="042F000F" w:tentative="1">
      <w:start w:val="1"/>
      <w:numFmt w:val="decimal"/>
      <w:lvlText w:val="%4."/>
      <w:lvlJc w:val="left"/>
      <w:pPr>
        <w:ind w:left="2877" w:hanging="360"/>
      </w:pPr>
    </w:lvl>
    <w:lvl w:ilvl="4" w:tplc="042F0019" w:tentative="1">
      <w:start w:val="1"/>
      <w:numFmt w:val="lowerLetter"/>
      <w:lvlText w:val="%5."/>
      <w:lvlJc w:val="left"/>
      <w:pPr>
        <w:ind w:left="3597" w:hanging="360"/>
      </w:pPr>
    </w:lvl>
    <w:lvl w:ilvl="5" w:tplc="042F001B" w:tentative="1">
      <w:start w:val="1"/>
      <w:numFmt w:val="lowerRoman"/>
      <w:lvlText w:val="%6."/>
      <w:lvlJc w:val="right"/>
      <w:pPr>
        <w:ind w:left="4317" w:hanging="180"/>
      </w:pPr>
    </w:lvl>
    <w:lvl w:ilvl="6" w:tplc="042F000F" w:tentative="1">
      <w:start w:val="1"/>
      <w:numFmt w:val="decimal"/>
      <w:lvlText w:val="%7."/>
      <w:lvlJc w:val="left"/>
      <w:pPr>
        <w:ind w:left="5037" w:hanging="360"/>
      </w:pPr>
    </w:lvl>
    <w:lvl w:ilvl="7" w:tplc="042F0019" w:tentative="1">
      <w:start w:val="1"/>
      <w:numFmt w:val="lowerLetter"/>
      <w:lvlText w:val="%8."/>
      <w:lvlJc w:val="left"/>
      <w:pPr>
        <w:ind w:left="5757" w:hanging="360"/>
      </w:pPr>
    </w:lvl>
    <w:lvl w:ilvl="8" w:tplc="042F001B" w:tentative="1">
      <w:start w:val="1"/>
      <w:numFmt w:val="lowerRoman"/>
      <w:lvlText w:val="%9."/>
      <w:lvlJc w:val="right"/>
      <w:pPr>
        <w:ind w:left="6477" w:hanging="180"/>
      </w:pPr>
    </w:lvl>
  </w:abstractNum>
  <w:abstractNum w:abstractNumId="40" w15:restartNumberingAfterBreak="0">
    <w:nsid w:val="325400F1"/>
    <w:multiLevelType w:val="hybridMultilevel"/>
    <w:tmpl w:val="1EE0F04A"/>
    <w:lvl w:ilvl="0" w:tplc="F10288FE">
      <w:start w:val="1"/>
      <w:numFmt w:val="decimal"/>
      <w:lvlText w:val="%1)"/>
      <w:lvlJc w:val="left"/>
      <w:pPr>
        <w:ind w:left="717" w:hanging="360"/>
      </w:pPr>
      <w:rPr>
        <w:rFonts w:hint="default"/>
        <w:b/>
        <w:u w:val="single"/>
      </w:rPr>
    </w:lvl>
    <w:lvl w:ilvl="1" w:tplc="042F0019" w:tentative="1">
      <w:start w:val="1"/>
      <w:numFmt w:val="lowerLetter"/>
      <w:lvlText w:val="%2."/>
      <w:lvlJc w:val="left"/>
      <w:pPr>
        <w:ind w:left="1437" w:hanging="360"/>
      </w:pPr>
    </w:lvl>
    <w:lvl w:ilvl="2" w:tplc="042F001B" w:tentative="1">
      <w:start w:val="1"/>
      <w:numFmt w:val="lowerRoman"/>
      <w:lvlText w:val="%3."/>
      <w:lvlJc w:val="right"/>
      <w:pPr>
        <w:ind w:left="2157" w:hanging="180"/>
      </w:pPr>
    </w:lvl>
    <w:lvl w:ilvl="3" w:tplc="042F000F" w:tentative="1">
      <w:start w:val="1"/>
      <w:numFmt w:val="decimal"/>
      <w:lvlText w:val="%4."/>
      <w:lvlJc w:val="left"/>
      <w:pPr>
        <w:ind w:left="2877" w:hanging="360"/>
      </w:pPr>
    </w:lvl>
    <w:lvl w:ilvl="4" w:tplc="042F0019" w:tentative="1">
      <w:start w:val="1"/>
      <w:numFmt w:val="lowerLetter"/>
      <w:lvlText w:val="%5."/>
      <w:lvlJc w:val="left"/>
      <w:pPr>
        <w:ind w:left="3597" w:hanging="360"/>
      </w:pPr>
    </w:lvl>
    <w:lvl w:ilvl="5" w:tplc="042F001B" w:tentative="1">
      <w:start w:val="1"/>
      <w:numFmt w:val="lowerRoman"/>
      <w:lvlText w:val="%6."/>
      <w:lvlJc w:val="right"/>
      <w:pPr>
        <w:ind w:left="4317" w:hanging="180"/>
      </w:pPr>
    </w:lvl>
    <w:lvl w:ilvl="6" w:tplc="042F000F" w:tentative="1">
      <w:start w:val="1"/>
      <w:numFmt w:val="decimal"/>
      <w:lvlText w:val="%7."/>
      <w:lvlJc w:val="left"/>
      <w:pPr>
        <w:ind w:left="5037" w:hanging="360"/>
      </w:pPr>
    </w:lvl>
    <w:lvl w:ilvl="7" w:tplc="042F0019" w:tentative="1">
      <w:start w:val="1"/>
      <w:numFmt w:val="lowerLetter"/>
      <w:lvlText w:val="%8."/>
      <w:lvlJc w:val="left"/>
      <w:pPr>
        <w:ind w:left="5757" w:hanging="360"/>
      </w:pPr>
    </w:lvl>
    <w:lvl w:ilvl="8" w:tplc="042F001B" w:tentative="1">
      <w:start w:val="1"/>
      <w:numFmt w:val="lowerRoman"/>
      <w:lvlText w:val="%9."/>
      <w:lvlJc w:val="right"/>
      <w:pPr>
        <w:ind w:left="6477" w:hanging="180"/>
      </w:pPr>
    </w:lvl>
  </w:abstractNum>
  <w:abstractNum w:abstractNumId="41" w15:restartNumberingAfterBreak="0">
    <w:nsid w:val="35FB1E73"/>
    <w:multiLevelType w:val="multilevel"/>
    <w:tmpl w:val="BF9ECB44"/>
    <w:lvl w:ilvl="0">
      <w:start w:val="4"/>
      <w:numFmt w:val="none"/>
      <w:lvlText w:val="7"/>
      <w:lvlJc w:val="left"/>
      <w:pPr>
        <w:tabs>
          <w:tab w:val="num" w:pos="360"/>
        </w:tabs>
        <w:ind w:left="360" w:hanging="360"/>
      </w:pPr>
    </w:lvl>
    <w:lvl w:ilvl="1">
      <w:start w:val="1"/>
      <w:numFmt w:val="none"/>
      <w:lvlText w:val="7.1"/>
      <w:lvlJc w:val="left"/>
      <w:pPr>
        <w:tabs>
          <w:tab w:val="num" w:pos="792"/>
        </w:tabs>
        <w:ind w:left="792" w:hanging="432"/>
      </w:pPr>
    </w:lvl>
    <w:lvl w:ilvl="2">
      <w:start w:val="1"/>
      <w:numFmt w:val="none"/>
      <w:lvlText w:val="7.1.1"/>
      <w:lvlJc w:val="left"/>
      <w:pPr>
        <w:tabs>
          <w:tab w:val="num" w:pos="1440"/>
        </w:tabs>
        <w:ind w:left="1224" w:hanging="504"/>
      </w:pPr>
    </w:lvl>
    <w:lvl w:ilvl="3">
      <w:start w:val="1"/>
      <w:numFmt w:val="decimal"/>
      <w:lvlText w:val="%1%2.%3.."/>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2" w15:restartNumberingAfterBreak="0">
    <w:nsid w:val="3C140063"/>
    <w:multiLevelType w:val="hybridMultilevel"/>
    <w:tmpl w:val="16EA58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46CD60F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4F1C3346"/>
    <w:multiLevelType w:val="hybridMultilevel"/>
    <w:tmpl w:val="8A8226D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0592884"/>
    <w:multiLevelType w:val="hybridMultilevel"/>
    <w:tmpl w:val="77CAE462"/>
    <w:lvl w:ilvl="0" w:tplc="9828B258">
      <w:start w:val="1"/>
      <w:numFmt w:val="decimal"/>
      <w:lvlText w:val="%1)"/>
      <w:lvlJc w:val="left"/>
      <w:pPr>
        <w:ind w:left="717" w:hanging="360"/>
      </w:pPr>
      <w:rPr>
        <w:rFonts w:hint="default"/>
        <w:b/>
        <w:u w:val="single"/>
      </w:rPr>
    </w:lvl>
    <w:lvl w:ilvl="1" w:tplc="042F0019" w:tentative="1">
      <w:start w:val="1"/>
      <w:numFmt w:val="lowerLetter"/>
      <w:lvlText w:val="%2."/>
      <w:lvlJc w:val="left"/>
      <w:pPr>
        <w:ind w:left="1437" w:hanging="360"/>
      </w:pPr>
    </w:lvl>
    <w:lvl w:ilvl="2" w:tplc="042F001B" w:tentative="1">
      <w:start w:val="1"/>
      <w:numFmt w:val="lowerRoman"/>
      <w:lvlText w:val="%3."/>
      <w:lvlJc w:val="right"/>
      <w:pPr>
        <w:ind w:left="2157" w:hanging="180"/>
      </w:pPr>
    </w:lvl>
    <w:lvl w:ilvl="3" w:tplc="042F000F" w:tentative="1">
      <w:start w:val="1"/>
      <w:numFmt w:val="decimal"/>
      <w:lvlText w:val="%4."/>
      <w:lvlJc w:val="left"/>
      <w:pPr>
        <w:ind w:left="2877" w:hanging="360"/>
      </w:pPr>
    </w:lvl>
    <w:lvl w:ilvl="4" w:tplc="042F0019" w:tentative="1">
      <w:start w:val="1"/>
      <w:numFmt w:val="lowerLetter"/>
      <w:lvlText w:val="%5."/>
      <w:lvlJc w:val="left"/>
      <w:pPr>
        <w:ind w:left="3597" w:hanging="360"/>
      </w:pPr>
    </w:lvl>
    <w:lvl w:ilvl="5" w:tplc="042F001B" w:tentative="1">
      <w:start w:val="1"/>
      <w:numFmt w:val="lowerRoman"/>
      <w:lvlText w:val="%6."/>
      <w:lvlJc w:val="right"/>
      <w:pPr>
        <w:ind w:left="4317" w:hanging="180"/>
      </w:pPr>
    </w:lvl>
    <w:lvl w:ilvl="6" w:tplc="042F000F" w:tentative="1">
      <w:start w:val="1"/>
      <w:numFmt w:val="decimal"/>
      <w:lvlText w:val="%7."/>
      <w:lvlJc w:val="left"/>
      <w:pPr>
        <w:ind w:left="5037" w:hanging="360"/>
      </w:pPr>
    </w:lvl>
    <w:lvl w:ilvl="7" w:tplc="042F0019" w:tentative="1">
      <w:start w:val="1"/>
      <w:numFmt w:val="lowerLetter"/>
      <w:lvlText w:val="%8."/>
      <w:lvlJc w:val="left"/>
      <w:pPr>
        <w:ind w:left="5757" w:hanging="360"/>
      </w:pPr>
    </w:lvl>
    <w:lvl w:ilvl="8" w:tplc="042F001B" w:tentative="1">
      <w:start w:val="1"/>
      <w:numFmt w:val="lowerRoman"/>
      <w:lvlText w:val="%9."/>
      <w:lvlJc w:val="right"/>
      <w:pPr>
        <w:ind w:left="6477" w:hanging="180"/>
      </w:pPr>
    </w:lvl>
  </w:abstractNum>
  <w:abstractNum w:abstractNumId="46" w15:restartNumberingAfterBreak="0">
    <w:nsid w:val="54D2465D"/>
    <w:multiLevelType w:val="multilevel"/>
    <w:tmpl w:val="7EECBC8C"/>
    <w:lvl w:ilvl="0">
      <w:start w:val="4"/>
      <w:numFmt w:val="none"/>
      <w:lvlText w:val="7"/>
      <w:lvlJc w:val="left"/>
      <w:pPr>
        <w:tabs>
          <w:tab w:val="num" w:pos="360"/>
        </w:tabs>
        <w:ind w:left="360" w:hanging="360"/>
      </w:pPr>
    </w:lvl>
    <w:lvl w:ilvl="1">
      <w:start w:val="7"/>
      <w:numFmt w:val="decimal"/>
      <w:lvlText w:val="%1%2.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7" w15:restartNumberingAfterBreak="0">
    <w:nsid w:val="5A134ECB"/>
    <w:multiLevelType w:val="hybridMultilevel"/>
    <w:tmpl w:val="AAE6A7E2"/>
    <w:lvl w:ilvl="0" w:tplc="B9F09EC6">
      <w:start w:val="1"/>
      <w:numFmt w:val="decimal"/>
      <w:lvlText w:val="%1)"/>
      <w:lvlJc w:val="left"/>
      <w:pPr>
        <w:ind w:left="717" w:hanging="360"/>
      </w:pPr>
      <w:rPr>
        <w:rFonts w:hint="default"/>
        <w:b/>
        <w:u w:val="single"/>
      </w:rPr>
    </w:lvl>
    <w:lvl w:ilvl="1" w:tplc="042F0019" w:tentative="1">
      <w:start w:val="1"/>
      <w:numFmt w:val="lowerLetter"/>
      <w:lvlText w:val="%2."/>
      <w:lvlJc w:val="left"/>
      <w:pPr>
        <w:ind w:left="1437" w:hanging="360"/>
      </w:pPr>
    </w:lvl>
    <w:lvl w:ilvl="2" w:tplc="042F001B" w:tentative="1">
      <w:start w:val="1"/>
      <w:numFmt w:val="lowerRoman"/>
      <w:lvlText w:val="%3."/>
      <w:lvlJc w:val="right"/>
      <w:pPr>
        <w:ind w:left="2157" w:hanging="180"/>
      </w:pPr>
    </w:lvl>
    <w:lvl w:ilvl="3" w:tplc="042F000F" w:tentative="1">
      <w:start w:val="1"/>
      <w:numFmt w:val="decimal"/>
      <w:lvlText w:val="%4."/>
      <w:lvlJc w:val="left"/>
      <w:pPr>
        <w:ind w:left="2877" w:hanging="360"/>
      </w:pPr>
    </w:lvl>
    <w:lvl w:ilvl="4" w:tplc="042F0019" w:tentative="1">
      <w:start w:val="1"/>
      <w:numFmt w:val="lowerLetter"/>
      <w:lvlText w:val="%5."/>
      <w:lvlJc w:val="left"/>
      <w:pPr>
        <w:ind w:left="3597" w:hanging="360"/>
      </w:pPr>
    </w:lvl>
    <w:lvl w:ilvl="5" w:tplc="042F001B" w:tentative="1">
      <w:start w:val="1"/>
      <w:numFmt w:val="lowerRoman"/>
      <w:lvlText w:val="%6."/>
      <w:lvlJc w:val="right"/>
      <w:pPr>
        <w:ind w:left="4317" w:hanging="180"/>
      </w:pPr>
    </w:lvl>
    <w:lvl w:ilvl="6" w:tplc="042F000F" w:tentative="1">
      <w:start w:val="1"/>
      <w:numFmt w:val="decimal"/>
      <w:lvlText w:val="%7."/>
      <w:lvlJc w:val="left"/>
      <w:pPr>
        <w:ind w:left="5037" w:hanging="360"/>
      </w:pPr>
    </w:lvl>
    <w:lvl w:ilvl="7" w:tplc="042F0019" w:tentative="1">
      <w:start w:val="1"/>
      <w:numFmt w:val="lowerLetter"/>
      <w:lvlText w:val="%8."/>
      <w:lvlJc w:val="left"/>
      <w:pPr>
        <w:ind w:left="5757" w:hanging="360"/>
      </w:pPr>
    </w:lvl>
    <w:lvl w:ilvl="8" w:tplc="042F001B" w:tentative="1">
      <w:start w:val="1"/>
      <w:numFmt w:val="lowerRoman"/>
      <w:lvlText w:val="%9."/>
      <w:lvlJc w:val="right"/>
      <w:pPr>
        <w:ind w:left="6477" w:hanging="180"/>
      </w:pPr>
    </w:lvl>
  </w:abstractNum>
  <w:abstractNum w:abstractNumId="48" w15:restartNumberingAfterBreak="0">
    <w:nsid w:val="6CA307F2"/>
    <w:multiLevelType w:val="multilevel"/>
    <w:tmpl w:val="83C833BA"/>
    <w:lvl w:ilvl="0">
      <w:start w:val="4"/>
      <w:numFmt w:val="none"/>
      <w:lvlText w:val="7"/>
      <w:lvlJc w:val="left"/>
      <w:pPr>
        <w:tabs>
          <w:tab w:val="num" w:pos="360"/>
        </w:tabs>
        <w:ind w:left="360" w:hanging="360"/>
      </w:pPr>
    </w:lvl>
    <w:lvl w:ilvl="1">
      <w:start w:val="3"/>
      <w:numFmt w:val="decimal"/>
      <w:lvlText w:val="%17.%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9" w15:restartNumberingAfterBreak="0">
    <w:nsid w:val="70721D82"/>
    <w:multiLevelType w:val="hybridMultilevel"/>
    <w:tmpl w:val="9DFA162E"/>
    <w:lvl w:ilvl="0" w:tplc="17441276">
      <w:start w:val="1"/>
      <w:numFmt w:val="decimal"/>
      <w:lvlText w:val="%1)"/>
      <w:lvlJc w:val="left"/>
      <w:pPr>
        <w:ind w:left="717" w:hanging="360"/>
      </w:pPr>
      <w:rPr>
        <w:rFonts w:hint="default"/>
        <w:b/>
        <w:u w:val="single"/>
      </w:rPr>
    </w:lvl>
    <w:lvl w:ilvl="1" w:tplc="080C0019" w:tentative="1">
      <w:start w:val="1"/>
      <w:numFmt w:val="lowerLetter"/>
      <w:lvlText w:val="%2."/>
      <w:lvlJc w:val="left"/>
      <w:pPr>
        <w:ind w:left="1437" w:hanging="360"/>
      </w:pPr>
    </w:lvl>
    <w:lvl w:ilvl="2" w:tplc="080C001B" w:tentative="1">
      <w:start w:val="1"/>
      <w:numFmt w:val="lowerRoman"/>
      <w:lvlText w:val="%3."/>
      <w:lvlJc w:val="right"/>
      <w:pPr>
        <w:ind w:left="2157" w:hanging="180"/>
      </w:pPr>
    </w:lvl>
    <w:lvl w:ilvl="3" w:tplc="080C000F" w:tentative="1">
      <w:start w:val="1"/>
      <w:numFmt w:val="decimal"/>
      <w:lvlText w:val="%4."/>
      <w:lvlJc w:val="left"/>
      <w:pPr>
        <w:ind w:left="2877" w:hanging="360"/>
      </w:pPr>
    </w:lvl>
    <w:lvl w:ilvl="4" w:tplc="080C0019" w:tentative="1">
      <w:start w:val="1"/>
      <w:numFmt w:val="lowerLetter"/>
      <w:lvlText w:val="%5."/>
      <w:lvlJc w:val="left"/>
      <w:pPr>
        <w:ind w:left="3597" w:hanging="360"/>
      </w:pPr>
    </w:lvl>
    <w:lvl w:ilvl="5" w:tplc="080C001B" w:tentative="1">
      <w:start w:val="1"/>
      <w:numFmt w:val="lowerRoman"/>
      <w:lvlText w:val="%6."/>
      <w:lvlJc w:val="right"/>
      <w:pPr>
        <w:ind w:left="4317" w:hanging="180"/>
      </w:pPr>
    </w:lvl>
    <w:lvl w:ilvl="6" w:tplc="080C000F" w:tentative="1">
      <w:start w:val="1"/>
      <w:numFmt w:val="decimal"/>
      <w:lvlText w:val="%7."/>
      <w:lvlJc w:val="left"/>
      <w:pPr>
        <w:ind w:left="5037" w:hanging="360"/>
      </w:pPr>
    </w:lvl>
    <w:lvl w:ilvl="7" w:tplc="080C0019" w:tentative="1">
      <w:start w:val="1"/>
      <w:numFmt w:val="lowerLetter"/>
      <w:lvlText w:val="%8."/>
      <w:lvlJc w:val="left"/>
      <w:pPr>
        <w:ind w:left="5757" w:hanging="360"/>
      </w:pPr>
    </w:lvl>
    <w:lvl w:ilvl="8" w:tplc="080C001B" w:tentative="1">
      <w:start w:val="1"/>
      <w:numFmt w:val="lowerRoman"/>
      <w:lvlText w:val="%9."/>
      <w:lvlJc w:val="right"/>
      <w:pPr>
        <w:ind w:left="6477"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3">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4">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5">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6">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7">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8">
    <w:abstractNumId w:val="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9">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0">
    <w:abstractNumId w:val="1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1">
    <w:abstractNumId w:val="1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2">
    <w:abstractNumId w:val="13"/>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3">
    <w:abstractNumId w:val="17"/>
  </w:num>
  <w:num w:numId="14">
    <w:abstractNumId w:val="15"/>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5">
    <w:abstractNumId w:val="13"/>
  </w:num>
  <w:num w:numId="16">
    <w:abstractNumId w:val="15"/>
  </w:num>
  <w:num w:numId="17">
    <w:abstractNumId w:val="18"/>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8">
    <w:abstractNumId w:val="19"/>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9">
    <w:abstractNumId w:val="20"/>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0">
    <w:abstractNumId w:val="2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1">
    <w:abstractNumId w:val="22"/>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2">
    <w:abstractNumId w:val="23"/>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3">
    <w:abstractNumId w:val="24"/>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4">
    <w:abstractNumId w:val="25"/>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5">
    <w:abstractNumId w:val="26"/>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6">
    <w:abstractNumId w:val="27"/>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7">
    <w:abstractNumId w:val="28"/>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8">
    <w:abstractNumId w:val="27"/>
  </w:num>
  <w:num w:numId="29">
    <w:abstractNumId w:val="27"/>
  </w:num>
  <w:num w:numId="30">
    <w:abstractNumId w:val="27"/>
  </w:num>
  <w:num w:numId="31">
    <w:abstractNumId w:val="27"/>
  </w:num>
  <w:num w:numId="32">
    <w:abstractNumId w:val="0"/>
    <w:lvlOverride w:ilvl="0">
      <w:lvl w:ilvl="0">
        <w:numFmt w:val="bullet"/>
        <w:lvlText w:val=""/>
        <w:legacy w:legacy="1" w:legacySpace="0" w:legacyIndent="360"/>
        <w:lvlJc w:val="left"/>
        <w:pPr>
          <w:ind w:left="720" w:hanging="360"/>
        </w:pPr>
        <w:rPr>
          <w:rFonts w:ascii="Symbol" w:hAnsi="Symbol" w:hint="default"/>
        </w:rPr>
      </w:lvl>
    </w:lvlOverride>
  </w:num>
  <w:num w:numId="33">
    <w:abstractNumId w:val="36"/>
  </w:num>
  <w:num w:numId="34">
    <w:abstractNumId w:val="43"/>
  </w:num>
  <w:num w:numId="35">
    <w:abstractNumId w:val="35"/>
  </w:num>
  <w:num w:numId="36">
    <w:abstractNumId w:val="33"/>
  </w:num>
  <w:num w:numId="37">
    <w:abstractNumId w:val="37"/>
  </w:num>
  <w:num w:numId="38">
    <w:abstractNumId w:val="41"/>
  </w:num>
  <w:num w:numId="39">
    <w:abstractNumId w:val="46"/>
  </w:num>
  <w:num w:numId="40">
    <w:abstractNumId w:val="48"/>
  </w:num>
  <w:num w:numId="41">
    <w:abstractNumId w:val="42"/>
  </w:num>
  <w:num w:numId="42">
    <w:abstractNumId w:val="44"/>
  </w:num>
  <w:num w:numId="43">
    <w:abstractNumId w:val="38"/>
  </w:num>
  <w:num w:numId="44">
    <w:abstractNumId w:val="34"/>
  </w:num>
  <w:num w:numId="45">
    <w:abstractNumId w:val="49"/>
  </w:num>
  <w:num w:numId="46">
    <w:abstractNumId w:val="45"/>
  </w:num>
  <w:num w:numId="47">
    <w:abstractNumId w:val="47"/>
  </w:num>
  <w:num w:numId="48">
    <w:abstractNumId w:val="40"/>
  </w:num>
  <w:num w:numId="4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ctiveWritingStyle w:appName="MSWord" w:lang="es-ES_tradnl"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fr-BE" w:vendorID="64" w:dllVersion="6"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es-ES_tradnl"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750FF8"/>
    <w:rsid w:val="00002435"/>
    <w:rsid w:val="00006898"/>
    <w:rsid w:val="00012223"/>
    <w:rsid w:val="00012AF1"/>
    <w:rsid w:val="00013EB7"/>
    <w:rsid w:val="00013F0F"/>
    <w:rsid w:val="00014B76"/>
    <w:rsid w:val="0002004D"/>
    <w:rsid w:val="00022D5F"/>
    <w:rsid w:val="0003004C"/>
    <w:rsid w:val="00030910"/>
    <w:rsid w:val="000333FE"/>
    <w:rsid w:val="00033EFD"/>
    <w:rsid w:val="00051D1D"/>
    <w:rsid w:val="00063FB5"/>
    <w:rsid w:val="0007067C"/>
    <w:rsid w:val="00080900"/>
    <w:rsid w:val="00087A72"/>
    <w:rsid w:val="00095030"/>
    <w:rsid w:val="000A0D57"/>
    <w:rsid w:val="000A3758"/>
    <w:rsid w:val="000B14E4"/>
    <w:rsid w:val="000B2D59"/>
    <w:rsid w:val="000B4154"/>
    <w:rsid w:val="000B693E"/>
    <w:rsid w:val="000B7C91"/>
    <w:rsid w:val="000C1101"/>
    <w:rsid w:val="000C1522"/>
    <w:rsid w:val="000D1732"/>
    <w:rsid w:val="000D3EBF"/>
    <w:rsid w:val="000E4709"/>
    <w:rsid w:val="000F0F6C"/>
    <w:rsid w:val="000F1340"/>
    <w:rsid w:val="000F5DEF"/>
    <w:rsid w:val="000F7147"/>
    <w:rsid w:val="0010162C"/>
    <w:rsid w:val="00105302"/>
    <w:rsid w:val="0013314C"/>
    <w:rsid w:val="001429BC"/>
    <w:rsid w:val="0014405E"/>
    <w:rsid w:val="00145CFA"/>
    <w:rsid w:val="00150687"/>
    <w:rsid w:val="001661F7"/>
    <w:rsid w:val="00171F2E"/>
    <w:rsid w:val="00172785"/>
    <w:rsid w:val="00180D47"/>
    <w:rsid w:val="001903F3"/>
    <w:rsid w:val="001951FE"/>
    <w:rsid w:val="001A59BB"/>
    <w:rsid w:val="001A66C2"/>
    <w:rsid w:val="001B2571"/>
    <w:rsid w:val="001C21A2"/>
    <w:rsid w:val="001C64F1"/>
    <w:rsid w:val="001D188A"/>
    <w:rsid w:val="001D19A6"/>
    <w:rsid w:val="001D4776"/>
    <w:rsid w:val="001D55F7"/>
    <w:rsid w:val="001D7B2B"/>
    <w:rsid w:val="001E50A2"/>
    <w:rsid w:val="001F0839"/>
    <w:rsid w:val="001F1546"/>
    <w:rsid w:val="001F780C"/>
    <w:rsid w:val="00201320"/>
    <w:rsid w:val="002065E9"/>
    <w:rsid w:val="002078BB"/>
    <w:rsid w:val="00212656"/>
    <w:rsid w:val="00213123"/>
    <w:rsid w:val="00213E14"/>
    <w:rsid w:val="00216179"/>
    <w:rsid w:val="00216520"/>
    <w:rsid w:val="00226829"/>
    <w:rsid w:val="00233B9D"/>
    <w:rsid w:val="00233DDA"/>
    <w:rsid w:val="00235A71"/>
    <w:rsid w:val="002413EA"/>
    <w:rsid w:val="00243849"/>
    <w:rsid w:val="002575AA"/>
    <w:rsid w:val="0026402F"/>
    <w:rsid w:val="00266EB9"/>
    <w:rsid w:val="002753AD"/>
    <w:rsid w:val="002845CD"/>
    <w:rsid w:val="00287536"/>
    <w:rsid w:val="002A5D15"/>
    <w:rsid w:val="002B2145"/>
    <w:rsid w:val="002D266E"/>
    <w:rsid w:val="002D337B"/>
    <w:rsid w:val="002D4121"/>
    <w:rsid w:val="002E1B83"/>
    <w:rsid w:val="002E25ED"/>
    <w:rsid w:val="002E2635"/>
    <w:rsid w:val="002E7D33"/>
    <w:rsid w:val="002F4E69"/>
    <w:rsid w:val="003045C3"/>
    <w:rsid w:val="00313F6B"/>
    <w:rsid w:val="00322D52"/>
    <w:rsid w:val="003232ED"/>
    <w:rsid w:val="00323BDD"/>
    <w:rsid w:val="003262FC"/>
    <w:rsid w:val="00326B16"/>
    <w:rsid w:val="00330261"/>
    <w:rsid w:val="003378F6"/>
    <w:rsid w:val="00342E7F"/>
    <w:rsid w:val="00347673"/>
    <w:rsid w:val="00347E84"/>
    <w:rsid w:val="003574F5"/>
    <w:rsid w:val="00357E25"/>
    <w:rsid w:val="00360361"/>
    <w:rsid w:val="00362824"/>
    <w:rsid w:val="00363ECB"/>
    <w:rsid w:val="00364564"/>
    <w:rsid w:val="003670BA"/>
    <w:rsid w:val="003717BC"/>
    <w:rsid w:val="00371C5B"/>
    <w:rsid w:val="003748F5"/>
    <w:rsid w:val="003861D9"/>
    <w:rsid w:val="0038633F"/>
    <w:rsid w:val="00386E96"/>
    <w:rsid w:val="0038796E"/>
    <w:rsid w:val="0039147E"/>
    <w:rsid w:val="00391D5F"/>
    <w:rsid w:val="0039347D"/>
    <w:rsid w:val="003947E7"/>
    <w:rsid w:val="00397073"/>
    <w:rsid w:val="003A4357"/>
    <w:rsid w:val="003B1B35"/>
    <w:rsid w:val="003C1515"/>
    <w:rsid w:val="003D16FB"/>
    <w:rsid w:val="003D429B"/>
    <w:rsid w:val="003D6CAD"/>
    <w:rsid w:val="003E782D"/>
    <w:rsid w:val="0040360C"/>
    <w:rsid w:val="004108A4"/>
    <w:rsid w:val="00424124"/>
    <w:rsid w:val="0043533D"/>
    <w:rsid w:val="00452ED8"/>
    <w:rsid w:val="0045494F"/>
    <w:rsid w:val="004563EB"/>
    <w:rsid w:val="004567DF"/>
    <w:rsid w:val="00472630"/>
    <w:rsid w:val="00473883"/>
    <w:rsid w:val="00476D80"/>
    <w:rsid w:val="00480B5C"/>
    <w:rsid w:val="00480C87"/>
    <w:rsid w:val="004844CB"/>
    <w:rsid w:val="004850B4"/>
    <w:rsid w:val="004901C2"/>
    <w:rsid w:val="004957E5"/>
    <w:rsid w:val="004C21CC"/>
    <w:rsid w:val="004C49B2"/>
    <w:rsid w:val="004D031B"/>
    <w:rsid w:val="004D5EDB"/>
    <w:rsid w:val="004E083B"/>
    <w:rsid w:val="004E1482"/>
    <w:rsid w:val="004E69A4"/>
    <w:rsid w:val="004E6C3D"/>
    <w:rsid w:val="004F00C7"/>
    <w:rsid w:val="004F34C4"/>
    <w:rsid w:val="004F3BBC"/>
    <w:rsid w:val="004F4A09"/>
    <w:rsid w:val="004F7E9D"/>
    <w:rsid w:val="00500794"/>
    <w:rsid w:val="00502217"/>
    <w:rsid w:val="00502BBF"/>
    <w:rsid w:val="00503CD9"/>
    <w:rsid w:val="005046CD"/>
    <w:rsid w:val="00505437"/>
    <w:rsid w:val="005070DB"/>
    <w:rsid w:val="00510192"/>
    <w:rsid w:val="00513F0F"/>
    <w:rsid w:val="00517ADA"/>
    <w:rsid w:val="0054183B"/>
    <w:rsid w:val="005459F3"/>
    <w:rsid w:val="005462B4"/>
    <w:rsid w:val="00551429"/>
    <w:rsid w:val="00553C32"/>
    <w:rsid w:val="0056183E"/>
    <w:rsid w:val="005635F3"/>
    <w:rsid w:val="005639EC"/>
    <w:rsid w:val="00565A69"/>
    <w:rsid w:val="00567120"/>
    <w:rsid w:val="00571687"/>
    <w:rsid w:val="00572F15"/>
    <w:rsid w:val="00573F7A"/>
    <w:rsid w:val="00584BF4"/>
    <w:rsid w:val="00584D96"/>
    <w:rsid w:val="00590ADB"/>
    <w:rsid w:val="005A21DC"/>
    <w:rsid w:val="005B35A2"/>
    <w:rsid w:val="005B4F80"/>
    <w:rsid w:val="005B5E3C"/>
    <w:rsid w:val="005C71EF"/>
    <w:rsid w:val="005D41DD"/>
    <w:rsid w:val="005E4E5C"/>
    <w:rsid w:val="005F0AF0"/>
    <w:rsid w:val="005F776D"/>
    <w:rsid w:val="0060359F"/>
    <w:rsid w:val="0061336A"/>
    <w:rsid w:val="006277AA"/>
    <w:rsid w:val="006309DE"/>
    <w:rsid w:val="00632BDC"/>
    <w:rsid w:val="0064390B"/>
    <w:rsid w:val="00663C6D"/>
    <w:rsid w:val="006714ED"/>
    <w:rsid w:val="006738B9"/>
    <w:rsid w:val="00674F9C"/>
    <w:rsid w:val="006751D2"/>
    <w:rsid w:val="006770CA"/>
    <w:rsid w:val="00686C3A"/>
    <w:rsid w:val="006952FD"/>
    <w:rsid w:val="00697F82"/>
    <w:rsid w:val="006A0598"/>
    <w:rsid w:val="006A429D"/>
    <w:rsid w:val="006A66DA"/>
    <w:rsid w:val="006A7394"/>
    <w:rsid w:val="006B2EDA"/>
    <w:rsid w:val="006B30F2"/>
    <w:rsid w:val="006B59B9"/>
    <w:rsid w:val="006C0EB6"/>
    <w:rsid w:val="006C0F37"/>
    <w:rsid w:val="006C0F47"/>
    <w:rsid w:val="006C2024"/>
    <w:rsid w:val="006D330F"/>
    <w:rsid w:val="006D6080"/>
    <w:rsid w:val="006E3377"/>
    <w:rsid w:val="006E625F"/>
    <w:rsid w:val="006F5FD0"/>
    <w:rsid w:val="006F7885"/>
    <w:rsid w:val="007046C8"/>
    <w:rsid w:val="00706E7C"/>
    <w:rsid w:val="00710A38"/>
    <w:rsid w:val="00711A01"/>
    <w:rsid w:val="007121FB"/>
    <w:rsid w:val="007129D6"/>
    <w:rsid w:val="00712CB3"/>
    <w:rsid w:val="00715755"/>
    <w:rsid w:val="00730668"/>
    <w:rsid w:val="00746D42"/>
    <w:rsid w:val="007471C5"/>
    <w:rsid w:val="00750FF8"/>
    <w:rsid w:val="00753FC2"/>
    <w:rsid w:val="00756C38"/>
    <w:rsid w:val="00761673"/>
    <w:rsid w:val="00761893"/>
    <w:rsid w:val="007653F4"/>
    <w:rsid w:val="00770822"/>
    <w:rsid w:val="00771F85"/>
    <w:rsid w:val="00771F97"/>
    <w:rsid w:val="007727F3"/>
    <w:rsid w:val="00780EAB"/>
    <w:rsid w:val="00781603"/>
    <w:rsid w:val="007874C8"/>
    <w:rsid w:val="00787BB5"/>
    <w:rsid w:val="00794A92"/>
    <w:rsid w:val="00796976"/>
    <w:rsid w:val="00796CC5"/>
    <w:rsid w:val="007A04AC"/>
    <w:rsid w:val="007A4037"/>
    <w:rsid w:val="007C352C"/>
    <w:rsid w:val="007D51F2"/>
    <w:rsid w:val="007D6292"/>
    <w:rsid w:val="007D761E"/>
    <w:rsid w:val="007F095B"/>
    <w:rsid w:val="007F26E3"/>
    <w:rsid w:val="007F5383"/>
    <w:rsid w:val="007F6AA9"/>
    <w:rsid w:val="008006B4"/>
    <w:rsid w:val="00800827"/>
    <w:rsid w:val="00810582"/>
    <w:rsid w:val="00812C08"/>
    <w:rsid w:val="00813A48"/>
    <w:rsid w:val="008152EF"/>
    <w:rsid w:val="008162F6"/>
    <w:rsid w:val="00817895"/>
    <w:rsid w:val="00817B4A"/>
    <w:rsid w:val="00820CDB"/>
    <w:rsid w:val="008272C0"/>
    <w:rsid w:val="00831982"/>
    <w:rsid w:val="008323D3"/>
    <w:rsid w:val="008351FF"/>
    <w:rsid w:val="00846F87"/>
    <w:rsid w:val="00862885"/>
    <w:rsid w:val="008660AD"/>
    <w:rsid w:val="0087086B"/>
    <w:rsid w:val="00870FC9"/>
    <w:rsid w:val="00876A10"/>
    <w:rsid w:val="00881C2D"/>
    <w:rsid w:val="00886ED7"/>
    <w:rsid w:val="00894E29"/>
    <w:rsid w:val="0089693D"/>
    <w:rsid w:val="008A1184"/>
    <w:rsid w:val="008A1514"/>
    <w:rsid w:val="008A32A5"/>
    <w:rsid w:val="008B0830"/>
    <w:rsid w:val="008B77CD"/>
    <w:rsid w:val="008C3178"/>
    <w:rsid w:val="008C68A0"/>
    <w:rsid w:val="008D1243"/>
    <w:rsid w:val="008D3E45"/>
    <w:rsid w:val="008E13D5"/>
    <w:rsid w:val="008E2D12"/>
    <w:rsid w:val="008F294D"/>
    <w:rsid w:val="009017AA"/>
    <w:rsid w:val="009055F3"/>
    <w:rsid w:val="0090581D"/>
    <w:rsid w:val="009066B6"/>
    <w:rsid w:val="00907556"/>
    <w:rsid w:val="00907EA9"/>
    <w:rsid w:val="00913817"/>
    <w:rsid w:val="0092504E"/>
    <w:rsid w:val="00925F7F"/>
    <w:rsid w:val="009260B8"/>
    <w:rsid w:val="0092731B"/>
    <w:rsid w:val="009317C0"/>
    <w:rsid w:val="009352F4"/>
    <w:rsid w:val="00940E1D"/>
    <w:rsid w:val="00944A29"/>
    <w:rsid w:val="009510CB"/>
    <w:rsid w:val="00952960"/>
    <w:rsid w:val="00954FB8"/>
    <w:rsid w:val="00956BA0"/>
    <w:rsid w:val="0096032B"/>
    <w:rsid w:val="00960ADB"/>
    <w:rsid w:val="009707C4"/>
    <w:rsid w:val="00970A93"/>
    <w:rsid w:val="00970B01"/>
    <w:rsid w:val="00971962"/>
    <w:rsid w:val="00971CC5"/>
    <w:rsid w:val="00980AEA"/>
    <w:rsid w:val="00982786"/>
    <w:rsid w:val="00991002"/>
    <w:rsid w:val="00994EA3"/>
    <w:rsid w:val="009A38DE"/>
    <w:rsid w:val="009B06B5"/>
    <w:rsid w:val="009B5369"/>
    <w:rsid w:val="009B69BE"/>
    <w:rsid w:val="009D078F"/>
    <w:rsid w:val="009E2AB8"/>
    <w:rsid w:val="009E5BC1"/>
    <w:rsid w:val="009E5C83"/>
    <w:rsid w:val="009F0852"/>
    <w:rsid w:val="009F128B"/>
    <w:rsid w:val="009F5FB4"/>
    <w:rsid w:val="00A00BD5"/>
    <w:rsid w:val="00A021B5"/>
    <w:rsid w:val="00A02E6B"/>
    <w:rsid w:val="00A03055"/>
    <w:rsid w:val="00A046E7"/>
    <w:rsid w:val="00A04B00"/>
    <w:rsid w:val="00A11931"/>
    <w:rsid w:val="00A15C9F"/>
    <w:rsid w:val="00A171EA"/>
    <w:rsid w:val="00A22177"/>
    <w:rsid w:val="00A236A4"/>
    <w:rsid w:val="00A35081"/>
    <w:rsid w:val="00A36F1C"/>
    <w:rsid w:val="00A433A6"/>
    <w:rsid w:val="00A43E7A"/>
    <w:rsid w:val="00A46ED3"/>
    <w:rsid w:val="00A504E1"/>
    <w:rsid w:val="00A609E7"/>
    <w:rsid w:val="00A666EC"/>
    <w:rsid w:val="00A7658B"/>
    <w:rsid w:val="00A779FE"/>
    <w:rsid w:val="00A77B07"/>
    <w:rsid w:val="00A84E04"/>
    <w:rsid w:val="00A85E8A"/>
    <w:rsid w:val="00A94ED6"/>
    <w:rsid w:val="00A97B08"/>
    <w:rsid w:val="00AA5256"/>
    <w:rsid w:val="00AA7F22"/>
    <w:rsid w:val="00AB7F58"/>
    <w:rsid w:val="00AC0D0C"/>
    <w:rsid w:val="00AC4530"/>
    <w:rsid w:val="00AC7E0D"/>
    <w:rsid w:val="00AD1660"/>
    <w:rsid w:val="00AD1E4D"/>
    <w:rsid w:val="00AD71EA"/>
    <w:rsid w:val="00AE1D8D"/>
    <w:rsid w:val="00AE4633"/>
    <w:rsid w:val="00AE6A5B"/>
    <w:rsid w:val="00AE7DF1"/>
    <w:rsid w:val="00AF0B6B"/>
    <w:rsid w:val="00AF412E"/>
    <w:rsid w:val="00AF7BB3"/>
    <w:rsid w:val="00B00363"/>
    <w:rsid w:val="00B063F9"/>
    <w:rsid w:val="00B06AC2"/>
    <w:rsid w:val="00B06D60"/>
    <w:rsid w:val="00B112A1"/>
    <w:rsid w:val="00B14398"/>
    <w:rsid w:val="00B200AF"/>
    <w:rsid w:val="00B27B8B"/>
    <w:rsid w:val="00B33EE6"/>
    <w:rsid w:val="00B36CB5"/>
    <w:rsid w:val="00B46840"/>
    <w:rsid w:val="00B503CB"/>
    <w:rsid w:val="00B50F8D"/>
    <w:rsid w:val="00B60EC5"/>
    <w:rsid w:val="00B738A7"/>
    <w:rsid w:val="00B7586A"/>
    <w:rsid w:val="00B766F9"/>
    <w:rsid w:val="00B805A5"/>
    <w:rsid w:val="00B81E29"/>
    <w:rsid w:val="00B83DA1"/>
    <w:rsid w:val="00B84AED"/>
    <w:rsid w:val="00B90EE0"/>
    <w:rsid w:val="00B92478"/>
    <w:rsid w:val="00B9793F"/>
    <w:rsid w:val="00BA0765"/>
    <w:rsid w:val="00BA44A3"/>
    <w:rsid w:val="00BA7C3E"/>
    <w:rsid w:val="00BB2689"/>
    <w:rsid w:val="00BC353E"/>
    <w:rsid w:val="00BD65BA"/>
    <w:rsid w:val="00BD69EF"/>
    <w:rsid w:val="00BE08EC"/>
    <w:rsid w:val="00BE3544"/>
    <w:rsid w:val="00BE595A"/>
    <w:rsid w:val="00BE5F29"/>
    <w:rsid w:val="00BE783C"/>
    <w:rsid w:val="00C00D44"/>
    <w:rsid w:val="00C03AF5"/>
    <w:rsid w:val="00C04FCE"/>
    <w:rsid w:val="00C067C5"/>
    <w:rsid w:val="00C0772E"/>
    <w:rsid w:val="00C147B2"/>
    <w:rsid w:val="00C15A17"/>
    <w:rsid w:val="00C171B6"/>
    <w:rsid w:val="00C2011B"/>
    <w:rsid w:val="00C2062A"/>
    <w:rsid w:val="00C25EF9"/>
    <w:rsid w:val="00C30183"/>
    <w:rsid w:val="00C316FC"/>
    <w:rsid w:val="00C3644F"/>
    <w:rsid w:val="00C36666"/>
    <w:rsid w:val="00C43AAC"/>
    <w:rsid w:val="00C4407C"/>
    <w:rsid w:val="00C460D8"/>
    <w:rsid w:val="00C52B1A"/>
    <w:rsid w:val="00C5322B"/>
    <w:rsid w:val="00C61B8C"/>
    <w:rsid w:val="00C640A4"/>
    <w:rsid w:val="00C712DE"/>
    <w:rsid w:val="00C836E5"/>
    <w:rsid w:val="00C83C65"/>
    <w:rsid w:val="00C840D0"/>
    <w:rsid w:val="00C843AC"/>
    <w:rsid w:val="00C867B9"/>
    <w:rsid w:val="00CA3B1B"/>
    <w:rsid w:val="00CB23E3"/>
    <w:rsid w:val="00CB2A5B"/>
    <w:rsid w:val="00CB2EEE"/>
    <w:rsid w:val="00CB759D"/>
    <w:rsid w:val="00CB7AAE"/>
    <w:rsid w:val="00CC0A41"/>
    <w:rsid w:val="00CC3BA0"/>
    <w:rsid w:val="00CC48C9"/>
    <w:rsid w:val="00CD765A"/>
    <w:rsid w:val="00CE49A1"/>
    <w:rsid w:val="00CF620D"/>
    <w:rsid w:val="00CF759C"/>
    <w:rsid w:val="00D00216"/>
    <w:rsid w:val="00D011CD"/>
    <w:rsid w:val="00D06A30"/>
    <w:rsid w:val="00D14A9D"/>
    <w:rsid w:val="00D17A30"/>
    <w:rsid w:val="00D2144B"/>
    <w:rsid w:val="00D225CC"/>
    <w:rsid w:val="00D22682"/>
    <w:rsid w:val="00D240C3"/>
    <w:rsid w:val="00D2786B"/>
    <w:rsid w:val="00D32849"/>
    <w:rsid w:val="00D33DD9"/>
    <w:rsid w:val="00D434A7"/>
    <w:rsid w:val="00D46724"/>
    <w:rsid w:val="00D517A4"/>
    <w:rsid w:val="00D51C7E"/>
    <w:rsid w:val="00D549F4"/>
    <w:rsid w:val="00D552E9"/>
    <w:rsid w:val="00D567D3"/>
    <w:rsid w:val="00D57F6E"/>
    <w:rsid w:val="00D64101"/>
    <w:rsid w:val="00D8773C"/>
    <w:rsid w:val="00D87D0A"/>
    <w:rsid w:val="00D93082"/>
    <w:rsid w:val="00D93193"/>
    <w:rsid w:val="00D97139"/>
    <w:rsid w:val="00DA0ABA"/>
    <w:rsid w:val="00DA388D"/>
    <w:rsid w:val="00DC0253"/>
    <w:rsid w:val="00DC228A"/>
    <w:rsid w:val="00DC4F70"/>
    <w:rsid w:val="00DC753D"/>
    <w:rsid w:val="00DD0CD4"/>
    <w:rsid w:val="00DD2C51"/>
    <w:rsid w:val="00DE3C11"/>
    <w:rsid w:val="00DF04F0"/>
    <w:rsid w:val="00E128DF"/>
    <w:rsid w:val="00E147D3"/>
    <w:rsid w:val="00E1782A"/>
    <w:rsid w:val="00E21BC3"/>
    <w:rsid w:val="00E22FD2"/>
    <w:rsid w:val="00E23A94"/>
    <w:rsid w:val="00E30BB5"/>
    <w:rsid w:val="00E31447"/>
    <w:rsid w:val="00E422A2"/>
    <w:rsid w:val="00E5220B"/>
    <w:rsid w:val="00E53922"/>
    <w:rsid w:val="00E6172B"/>
    <w:rsid w:val="00E669EC"/>
    <w:rsid w:val="00E66A55"/>
    <w:rsid w:val="00E713DA"/>
    <w:rsid w:val="00E813B7"/>
    <w:rsid w:val="00E81C0B"/>
    <w:rsid w:val="00E82874"/>
    <w:rsid w:val="00E845AC"/>
    <w:rsid w:val="00E867FC"/>
    <w:rsid w:val="00E9047D"/>
    <w:rsid w:val="00E97A06"/>
    <w:rsid w:val="00EA399C"/>
    <w:rsid w:val="00EA7B74"/>
    <w:rsid w:val="00EB34AE"/>
    <w:rsid w:val="00EB4C19"/>
    <w:rsid w:val="00EC1215"/>
    <w:rsid w:val="00EC7EB7"/>
    <w:rsid w:val="00ED5FA0"/>
    <w:rsid w:val="00EE0A07"/>
    <w:rsid w:val="00EE6E92"/>
    <w:rsid w:val="00EF03C9"/>
    <w:rsid w:val="00EF0A8C"/>
    <w:rsid w:val="00EF6A28"/>
    <w:rsid w:val="00EF6FBF"/>
    <w:rsid w:val="00F014D9"/>
    <w:rsid w:val="00F04FAF"/>
    <w:rsid w:val="00F05BF1"/>
    <w:rsid w:val="00F06A6A"/>
    <w:rsid w:val="00F07EE2"/>
    <w:rsid w:val="00F1778E"/>
    <w:rsid w:val="00F17A90"/>
    <w:rsid w:val="00F233FF"/>
    <w:rsid w:val="00F27C45"/>
    <w:rsid w:val="00F33C45"/>
    <w:rsid w:val="00F36AE6"/>
    <w:rsid w:val="00F46873"/>
    <w:rsid w:val="00F4786D"/>
    <w:rsid w:val="00F504CC"/>
    <w:rsid w:val="00F50E8B"/>
    <w:rsid w:val="00F51539"/>
    <w:rsid w:val="00F60220"/>
    <w:rsid w:val="00F76A8F"/>
    <w:rsid w:val="00F77C8A"/>
    <w:rsid w:val="00F86AAA"/>
    <w:rsid w:val="00F9055E"/>
    <w:rsid w:val="00F91683"/>
    <w:rsid w:val="00FA17FC"/>
    <w:rsid w:val="00FA4E8F"/>
    <w:rsid w:val="00FB17AC"/>
    <w:rsid w:val="00FC622D"/>
    <w:rsid w:val="00FD5083"/>
    <w:rsid w:val="00FD7C42"/>
    <w:rsid w:val="00FE4D9A"/>
    <w:rsid w:val="00FE4E4B"/>
    <w:rsid w:val="00FE62A5"/>
    <w:rsid w:val="00FE6A9C"/>
    <w:rsid w:val="00FE6CB8"/>
    <w:rsid w:val="00FF1872"/>
    <w:rsid w:val="00FF62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A0117A"/>
  <w15:chartTrackingRefBased/>
  <w15:docId w15:val="{64E652A6-BEF2-46A4-8134-DDEDA379E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00" w:after="100"/>
    </w:pPr>
    <w:rPr>
      <w:snapToGrid w:val="0"/>
      <w:sz w:val="24"/>
      <w:lang w:val="en-US" w:eastAsia="en-US"/>
    </w:rPr>
  </w:style>
  <w:style w:type="paragraph" w:styleId="Heading2">
    <w:name w:val="heading 2"/>
    <w:basedOn w:val="Normal"/>
    <w:next w:val="Normal"/>
    <w:qFormat/>
    <w:rsid w:val="007D6292"/>
    <w:pPr>
      <w:keepNext/>
      <w:widowControl/>
      <w:spacing w:before="120" w:after="120"/>
      <w:outlineLvl w:val="1"/>
    </w:pPr>
    <w:rPr>
      <w:rFonts w:ascii="Arial" w:hAnsi="Arial"/>
      <w:sz w:val="20"/>
      <w:lang w:val="fr-BE"/>
    </w:rPr>
  </w:style>
  <w:style w:type="paragraph" w:styleId="Heading4">
    <w:name w:val="heading 4"/>
    <w:basedOn w:val="Normal"/>
    <w:next w:val="Normal"/>
    <w:link w:val="Heading4Char"/>
    <w:semiHidden/>
    <w:unhideWhenUsed/>
    <w:qFormat/>
    <w:rsid w:val="009B5369"/>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initionTerm">
    <w:name w:val="Definition Term"/>
    <w:basedOn w:val="Normal"/>
    <w:next w:val="DefinitionList"/>
    <w:pPr>
      <w:spacing w:before="0" w:after="0"/>
    </w:pPr>
  </w:style>
  <w:style w:type="paragraph" w:customStyle="1" w:styleId="DefinitionList">
    <w:name w:val="Definition List"/>
    <w:basedOn w:val="Normal"/>
    <w:next w:val="DefinitionTerm"/>
    <w:pPr>
      <w:spacing w:before="0" w:after="0"/>
      <w:ind w:left="360"/>
    </w:pPr>
  </w:style>
  <w:style w:type="character" w:customStyle="1" w:styleId="Definition">
    <w:name w:val="Definition"/>
    <w:rPr>
      <w:i/>
    </w:rPr>
  </w:style>
  <w:style w:type="paragraph" w:customStyle="1" w:styleId="H1">
    <w:name w:val="H1"/>
    <w:basedOn w:val="Normal"/>
    <w:next w:val="Normal"/>
    <w:pPr>
      <w:keepNext/>
      <w:outlineLvl w:val="1"/>
    </w:pPr>
    <w:rPr>
      <w:b/>
      <w:kern w:val="36"/>
      <w:sz w:val="48"/>
    </w:rPr>
  </w:style>
  <w:style w:type="paragraph" w:customStyle="1" w:styleId="H2">
    <w:name w:val="H2"/>
    <w:basedOn w:val="Normal"/>
    <w:next w:val="Normal"/>
    <w:pPr>
      <w:keepNext/>
      <w:outlineLvl w:val="2"/>
    </w:pPr>
    <w:rPr>
      <w:b/>
      <w:sz w:val="36"/>
    </w:rPr>
  </w:style>
  <w:style w:type="paragraph" w:customStyle="1" w:styleId="H3">
    <w:name w:val="H3"/>
    <w:basedOn w:val="Normal"/>
    <w:next w:val="Normal"/>
    <w:pPr>
      <w:keepNext/>
      <w:outlineLvl w:val="3"/>
    </w:pPr>
    <w:rPr>
      <w:b/>
      <w:sz w:val="28"/>
    </w:rPr>
  </w:style>
  <w:style w:type="paragraph" w:customStyle="1" w:styleId="H4">
    <w:name w:val="H4"/>
    <w:basedOn w:val="Normal"/>
    <w:next w:val="Normal"/>
    <w:pPr>
      <w:keepNext/>
      <w:outlineLvl w:val="4"/>
    </w:pPr>
    <w:rPr>
      <w:b/>
    </w:rPr>
  </w:style>
  <w:style w:type="paragraph" w:customStyle="1" w:styleId="H5">
    <w:name w:val="H5"/>
    <w:basedOn w:val="Normal"/>
    <w:next w:val="Normal"/>
    <w:pPr>
      <w:keepNext/>
      <w:outlineLvl w:val="5"/>
    </w:pPr>
    <w:rPr>
      <w:b/>
      <w:sz w:val="20"/>
    </w:rPr>
  </w:style>
  <w:style w:type="paragraph" w:customStyle="1" w:styleId="H6">
    <w:name w:val="H6"/>
    <w:basedOn w:val="Normal"/>
    <w:next w:val="Normal"/>
    <w:pPr>
      <w:keepNext/>
      <w:outlineLvl w:val="6"/>
    </w:pPr>
    <w:rPr>
      <w:b/>
      <w:sz w:val="16"/>
    </w:rPr>
  </w:style>
  <w:style w:type="paragraph" w:customStyle="1" w:styleId="Address">
    <w:name w:val="Address"/>
    <w:basedOn w:val="Normal"/>
    <w:next w:val="Normal"/>
    <w:pPr>
      <w:spacing w:before="0" w:after="0"/>
    </w:pPr>
    <w:rPr>
      <w:i/>
    </w:rPr>
  </w:style>
  <w:style w:type="paragraph" w:customStyle="1" w:styleId="Blockquote">
    <w:name w:val="Blockquote"/>
    <w:basedOn w:val="Normal"/>
    <w:pPr>
      <w:ind w:left="360" w:right="360"/>
    </w:pPr>
  </w:style>
  <w:style w:type="character" w:customStyle="1" w:styleId="CITE">
    <w:name w:val="CITE"/>
    <w:rPr>
      <w:i/>
    </w:rPr>
  </w:style>
  <w:style w:type="character" w:customStyle="1" w:styleId="CODE">
    <w:name w:val="CODE"/>
    <w:rPr>
      <w:rFonts w:ascii="Courier New" w:hAnsi="Courier New"/>
      <w:sz w:val="20"/>
    </w:rPr>
  </w:style>
  <w:style w:type="character" w:styleId="Emphasis">
    <w:name w:val="Emphasis"/>
    <w:uiPriority w:val="20"/>
    <w:qFormat/>
    <w:rPr>
      <w:i/>
    </w:rPr>
  </w:style>
  <w:style w:type="character" w:styleId="Hyperlink">
    <w:name w:val="Hyperlink"/>
    <w:rPr>
      <w:color w:val="0000FF"/>
      <w:u w:val="single"/>
    </w:rPr>
  </w:style>
  <w:style w:type="character" w:styleId="FollowedHyperlink">
    <w:name w:val="FollowedHyperlink"/>
    <w:rPr>
      <w:color w:val="800080"/>
      <w:u w:val="single"/>
    </w:rPr>
  </w:style>
  <w:style w:type="character" w:customStyle="1" w:styleId="Keyboard">
    <w:name w:val="Keyboard"/>
    <w:rPr>
      <w:rFonts w:ascii="Courier New" w:hAnsi="Courier New"/>
      <w:b/>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styleId="z-BottomofForm">
    <w:name w:val="HTML Bottom of Form"/>
    <w:next w:val="Normal"/>
    <w:hidden/>
    <w:pPr>
      <w:widowControl w:val="0"/>
      <w:pBdr>
        <w:top w:val="double" w:sz="2" w:space="0" w:color="000000"/>
      </w:pBdr>
      <w:jc w:val="center"/>
    </w:pPr>
    <w:rPr>
      <w:rFonts w:ascii="Arial" w:hAnsi="Arial"/>
      <w:snapToGrid w:val="0"/>
      <w:vanish/>
      <w:sz w:val="16"/>
      <w:lang w:val="en-US" w:eastAsia="en-US"/>
    </w:rPr>
  </w:style>
  <w:style w:type="paragraph" w:styleId="z-TopofForm">
    <w:name w:val="HTML Top of Form"/>
    <w:next w:val="Normal"/>
    <w:hidden/>
    <w:pPr>
      <w:widowControl w:val="0"/>
      <w:pBdr>
        <w:bottom w:val="double" w:sz="2" w:space="0" w:color="000000"/>
      </w:pBdr>
      <w:jc w:val="center"/>
    </w:pPr>
    <w:rPr>
      <w:rFonts w:ascii="Arial" w:hAnsi="Arial"/>
      <w:snapToGrid w:val="0"/>
      <w:vanish/>
      <w:sz w:val="16"/>
      <w:lang w:val="en-US" w:eastAsia="en-US"/>
    </w:rPr>
  </w:style>
  <w:style w:type="character" w:customStyle="1" w:styleId="Sample">
    <w:name w:val="Sample"/>
    <w:rPr>
      <w:rFonts w:ascii="Courier New" w:hAnsi="Courier New"/>
    </w:rPr>
  </w:style>
  <w:style w:type="character" w:styleId="Strong">
    <w:name w:val="Strong"/>
    <w:qFormat/>
    <w:rPr>
      <w:b/>
    </w:rPr>
  </w:style>
  <w:style w:type="character" w:customStyle="1" w:styleId="Typewriter">
    <w:name w:val="Typewriter"/>
    <w:rPr>
      <w:rFonts w:ascii="Courier New" w:hAnsi="Courier New"/>
      <w:sz w:val="20"/>
    </w:rPr>
  </w:style>
  <w:style w:type="character" w:customStyle="1" w:styleId="Variable">
    <w:name w:val="Variable"/>
    <w:rPr>
      <w:i/>
    </w:rPr>
  </w:style>
  <w:style w:type="character" w:customStyle="1" w:styleId="HTMLMarkup">
    <w:name w:val="HTML Markup"/>
    <w:rPr>
      <w:vanish/>
      <w:color w:val="FF0000"/>
    </w:rPr>
  </w:style>
  <w:style w:type="character" w:customStyle="1" w:styleId="Comment">
    <w:name w:val="Comment"/>
    <w:rPr>
      <w:vanish/>
    </w:rPr>
  </w:style>
  <w:style w:type="paragraph" w:styleId="DocumentMap">
    <w:name w:val="Document Map"/>
    <w:basedOn w:val="Normal"/>
    <w:semiHidden/>
    <w:pPr>
      <w:shd w:val="clear" w:color="auto" w:fill="000080"/>
    </w:pPr>
    <w:rPr>
      <w:rFonts w:ascii="Tahoma" w:hAnsi="Tahoma"/>
    </w:rPr>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rsid w:val="007F095B"/>
  </w:style>
  <w:style w:type="paragraph" w:styleId="BodyText3">
    <w:name w:val="Body Text 3"/>
    <w:basedOn w:val="Normal"/>
    <w:rsid w:val="007D6292"/>
    <w:pPr>
      <w:widowControl/>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jc w:val="both"/>
    </w:pPr>
    <w:rPr>
      <w:rFonts w:ascii="Arial" w:hAnsi="Arial"/>
      <w:b/>
      <w:lang w:val="en-GB"/>
    </w:rPr>
  </w:style>
  <w:style w:type="paragraph" w:styleId="FootnoteText">
    <w:name w:val="footnote text"/>
    <w:aliases w:val="Fußnote,Fußnotentextf,Note de bas de page Car Car Car Car Car Car Car Car Car Car,Note de bas de page Car Car Car Car,Note de bas de page Car Car Car Car Car Car Car Car Car,ft,f"/>
    <w:basedOn w:val="Normal"/>
    <w:link w:val="FootnoteTextChar"/>
    <w:uiPriority w:val="99"/>
    <w:rsid w:val="001951FE"/>
    <w:rPr>
      <w:sz w:val="20"/>
    </w:rPr>
  </w:style>
  <w:style w:type="character" w:styleId="FootnoteReference">
    <w:name w:val="footnote reference"/>
    <w:aliases w:val="BVI fnr,(Footnote Reference),SUPERS,Footnote Reference/,Footnote symbol,Footnotes refss,Footnote Reference Superscript,Footnote,Footnote reference number,note TESI,EN Footnote Reference,Voetnootverwijzing,Times 10 Point,No,Re"/>
    <w:qFormat/>
    <w:rsid w:val="001951FE"/>
    <w:rPr>
      <w:vertAlign w:val="superscript"/>
    </w:rPr>
  </w:style>
  <w:style w:type="character" w:customStyle="1" w:styleId="FooterChar">
    <w:name w:val="Footer Char"/>
    <w:link w:val="Footer"/>
    <w:rsid w:val="007727F3"/>
    <w:rPr>
      <w:snapToGrid w:val="0"/>
      <w:sz w:val="24"/>
      <w:lang w:val="en-US" w:eastAsia="en-US"/>
    </w:rPr>
  </w:style>
  <w:style w:type="paragraph" w:styleId="BalloonText">
    <w:name w:val="Balloon Text"/>
    <w:basedOn w:val="Normal"/>
    <w:link w:val="BalloonTextChar"/>
    <w:rsid w:val="00D240C3"/>
    <w:pPr>
      <w:spacing w:before="0" w:after="0"/>
    </w:pPr>
    <w:rPr>
      <w:rFonts w:ascii="Tahoma" w:hAnsi="Tahoma" w:cs="Tahoma"/>
      <w:sz w:val="16"/>
      <w:szCs w:val="16"/>
    </w:rPr>
  </w:style>
  <w:style w:type="character" w:customStyle="1" w:styleId="BalloonTextChar">
    <w:name w:val="Balloon Text Char"/>
    <w:link w:val="BalloonText"/>
    <w:rsid w:val="00D240C3"/>
    <w:rPr>
      <w:rFonts w:ascii="Tahoma" w:hAnsi="Tahoma" w:cs="Tahoma"/>
      <w:snapToGrid w:val="0"/>
      <w:sz w:val="16"/>
      <w:szCs w:val="16"/>
      <w:lang w:val="en-US" w:eastAsia="en-US"/>
    </w:rPr>
  </w:style>
  <w:style w:type="character" w:styleId="CommentReference">
    <w:name w:val="annotation reference"/>
    <w:rsid w:val="009B69BE"/>
    <w:rPr>
      <w:sz w:val="16"/>
      <w:szCs w:val="16"/>
    </w:rPr>
  </w:style>
  <w:style w:type="paragraph" w:styleId="CommentText">
    <w:name w:val="annotation text"/>
    <w:basedOn w:val="Normal"/>
    <w:link w:val="CommentTextChar"/>
    <w:rsid w:val="009B69BE"/>
    <w:rPr>
      <w:sz w:val="20"/>
    </w:rPr>
  </w:style>
  <w:style w:type="character" w:customStyle="1" w:styleId="CommentTextChar">
    <w:name w:val="Comment Text Char"/>
    <w:link w:val="CommentText"/>
    <w:rsid w:val="009B69BE"/>
    <w:rPr>
      <w:snapToGrid w:val="0"/>
      <w:lang w:val="en-US" w:eastAsia="en-US"/>
    </w:rPr>
  </w:style>
  <w:style w:type="paragraph" w:styleId="CommentSubject">
    <w:name w:val="annotation subject"/>
    <w:basedOn w:val="CommentText"/>
    <w:next w:val="CommentText"/>
    <w:link w:val="CommentSubjectChar"/>
    <w:rsid w:val="009B69BE"/>
    <w:rPr>
      <w:b/>
      <w:bCs/>
    </w:rPr>
  </w:style>
  <w:style w:type="character" w:customStyle="1" w:styleId="CommentSubjectChar">
    <w:name w:val="Comment Subject Char"/>
    <w:link w:val="CommentSubject"/>
    <w:rsid w:val="009B69BE"/>
    <w:rPr>
      <w:b/>
      <w:bCs/>
      <w:snapToGrid w:val="0"/>
      <w:lang w:val="en-US" w:eastAsia="en-US"/>
    </w:rPr>
  </w:style>
  <w:style w:type="paragraph" w:customStyle="1" w:styleId="PRAGHeading2">
    <w:name w:val="PRAG Heading 2"/>
    <w:basedOn w:val="Normal"/>
    <w:rsid w:val="00971962"/>
    <w:pPr>
      <w:numPr>
        <w:numId w:val="43"/>
      </w:numPr>
    </w:pPr>
  </w:style>
  <w:style w:type="paragraph" w:styleId="Subtitle">
    <w:name w:val="Subtitle"/>
    <w:basedOn w:val="Normal"/>
    <w:link w:val="SubtitleChar"/>
    <w:qFormat/>
    <w:rsid w:val="00A36F1C"/>
    <w:pPr>
      <w:widowControl/>
      <w:spacing w:before="0" w:after="0"/>
      <w:jc w:val="center"/>
    </w:pPr>
    <w:rPr>
      <w:b/>
      <w:snapToGrid/>
      <w:sz w:val="28"/>
      <w:lang w:val="fr-BE" w:eastAsia="en-GB"/>
    </w:rPr>
  </w:style>
  <w:style w:type="character" w:customStyle="1" w:styleId="SubtitleChar">
    <w:name w:val="Subtitle Char"/>
    <w:link w:val="Subtitle"/>
    <w:rsid w:val="00A36F1C"/>
    <w:rPr>
      <w:b/>
      <w:sz w:val="28"/>
      <w:lang w:val="fr-BE"/>
    </w:rPr>
  </w:style>
  <w:style w:type="character" w:customStyle="1" w:styleId="FootnoteTextChar">
    <w:name w:val="Footnote Text Char"/>
    <w:aliases w:val="Fußnote Char,Fußnotentextf Char,Note de bas de page Car Car Car Car Car Car Car Car Car Car Char,Note de bas de page Car Car Car Car Char,Note de bas de page Car Car Car Car Car Car Car Car Car Char,ft Char,f Char"/>
    <w:link w:val="FootnoteText"/>
    <w:uiPriority w:val="99"/>
    <w:rsid w:val="00B9793F"/>
    <w:rPr>
      <w:snapToGrid w:val="0"/>
      <w:lang w:val="en-US" w:eastAsia="en-US"/>
    </w:rPr>
  </w:style>
  <w:style w:type="character" w:customStyle="1" w:styleId="normaltextrun">
    <w:name w:val="normaltextrun"/>
    <w:rsid w:val="00B9793F"/>
  </w:style>
  <w:style w:type="character" w:customStyle="1" w:styleId="eop">
    <w:name w:val="eop"/>
    <w:rsid w:val="00B9793F"/>
  </w:style>
  <w:style w:type="paragraph" w:customStyle="1" w:styleId="paragraph">
    <w:name w:val="paragraph"/>
    <w:basedOn w:val="Normal"/>
    <w:rsid w:val="00B9793F"/>
    <w:pPr>
      <w:widowControl/>
      <w:spacing w:beforeAutospacing="1" w:afterAutospacing="1"/>
    </w:pPr>
    <w:rPr>
      <w:snapToGrid/>
      <w:szCs w:val="24"/>
      <w:lang w:val="fr-BE" w:eastAsia="fr-BE"/>
    </w:rPr>
  </w:style>
  <w:style w:type="character" w:customStyle="1" w:styleId="highlight">
    <w:name w:val="highlight"/>
    <w:rsid w:val="00B9793F"/>
    <w:rPr>
      <w:rFonts w:cs="Times New Roman"/>
    </w:rPr>
  </w:style>
  <w:style w:type="paragraph" w:styleId="ListParagraph">
    <w:name w:val="List Paragraph"/>
    <w:basedOn w:val="Normal"/>
    <w:uiPriority w:val="34"/>
    <w:qFormat/>
    <w:rsid w:val="00B9793F"/>
    <w:pPr>
      <w:ind w:left="720"/>
    </w:pPr>
  </w:style>
  <w:style w:type="paragraph" w:styleId="Revision">
    <w:name w:val="Revision"/>
    <w:hidden/>
    <w:uiPriority w:val="99"/>
    <w:semiHidden/>
    <w:rsid w:val="00D97139"/>
    <w:rPr>
      <w:snapToGrid w:val="0"/>
      <w:sz w:val="24"/>
      <w:lang w:val="en-US" w:eastAsia="en-US"/>
    </w:rPr>
  </w:style>
  <w:style w:type="character" w:customStyle="1" w:styleId="Heading4Char">
    <w:name w:val="Heading 4 Char"/>
    <w:basedOn w:val="DefaultParagraphFont"/>
    <w:link w:val="Heading4"/>
    <w:semiHidden/>
    <w:rsid w:val="009B5369"/>
    <w:rPr>
      <w:rFonts w:asciiTheme="minorHAnsi" w:eastAsiaTheme="minorEastAsia" w:hAnsiTheme="minorHAnsi" w:cstheme="minorBidi"/>
      <w:b/>
      <w:bCs/>
      <w:snapToGrid w:val="0"/>
      <w:sz w:val="28"/>
      <w:szCs w:val="28"/>
      <w:lang w:val="en-US" w:eastAsia="en-US"/>
    </w:rPr>
  </w:style>
  <w:style w:type="paragraph" w:customStyle="1" w:styleId="Default">
    <w:name w:val="Default"/>
    <w:rsid w:val="0092504E"/>
    <w:pPr>
      <w:autoSpaceDE w:val="0"/>
      <w:autoSpaceDN w:val="0"/>
      <w:adjustRightInd w:val="0"/>
    </w:pPr>
    <w:rPr>
      <w:rFonts w:ascii="Minion Pro" w:hAnsi="Minion Pro" w:cs="Minion Pro"/>
      <w:color w:val="000000"/>
      <w:sz w:val="24"/>
      <w:szCs w:val="24"/>
    </w:rPr>
  </w:style>
  <w:style w:type="paragraph" w:styleId="TOC1">
    <w:name w:val="toc 1"/>
    <w:basedOn w:val="Normal"/>
    <w:next w:val="Normal"/>
    <w:autoRedefine/>
    <w:rsid w:val="000B2D59"/>
    <w:pPr>
      <w:widowControl/>
      <w:tabs>
        <w:tab w:val="left" w:pos="567"/>
        <w:tab w:val="left" w:pos="600"/>
        <w:tab w:val="left" w:pos="851"/>
        <w:tab w:val="left" w:pos="1200"/>
        <w:tab w:val="left" w:pos="1418"/>
        <w:tab w:val="left" w:pos="1985"/>
        <w:tab w:val="right" w:leader="dot" w:pos="8777"/>
      </w:tabs>
      <w:spacing w:before="60" w:after="60"/>
      <w:ind w:left="567" w:hanging="567"/>
    </w:pPr>
    <w:rPr>
      <w:rFonts w:ascii="Arial" w:hAnsi="Arial"/>
      <w:b/>
      <w:i/>
      <w:caps/>
      <w:noProof/>
      <w:sz w:val="20"/>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8607059">
      <w:bodyDiv w:val="1"/>
      <w:marLeft w:val="0"/>
      <w:marRight w:val="0"/>
      <w:marTop w:val="0"/>
      <w:marBottom w:val="0"/>
      <w:divBdr>
        <w:top w:val="none" w:sz="0" w:space="0" w:color="auto"/>
        <w:left w:val="none" w:sz="0" w:space="0" w:color="auto"/>
        <w:bottom w:val="none" w:sz="0" w:space="0" w:color="auto"/>
        <w:right w:val="none" w:sz="0" w:space="0" w:color="auto"/>
      </w:divBdr>
    </w:div>
    <w:div w:id="473184801">
      <w:bodyDiv w:val="1"/>
      <w:marLeft w:val="0"/>
      <w:marRight w:val="0"/>
      <w:marTop w:val="0"/>
      <w:marBottom w:val="0"/>
      <w:divBdr>
        <w:top w:val="none" w:sz="0" w:space="0" w:color="auto"/>
        <w:left w:val="none" w:sz="0" w:space="0" w:color="auto"/>
        <w:bottom w:val="none" w:sz="0" w:space="0" w:color="auto"/>
        <w:right w:val="none" w:sz="0" w:space="0" w:color="auto"/>
      </w:divBdr>
    </w:div>
    <w:div w:id="708455643">
      <w:bodyDiv w:val="1"/>
      <w:marLeft w:val="0"/>
      <w:marRight w:val="0"/>
      <w:marTop w:val="0"/>
      <w:marBottom w:val="0"/>
      <w:divBdr>
        <w:top w:val="none" w:sz="0" w:space="0" w:color="auto"/>
        <w:left w:val="none" w:sz="0" w:space="0" w:color="auto"/>
        <w:bottom w:val="none" w:sz="0" w:space="0" w:color="auto"/>
        <w:right w:val="none" w:sz="0" w:space="0" w:color="auto"/>
      </w:divBdr>
    </w:div>
    <w:div w:id="1042901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ikis.ec.europa.eu/display/ExactExternalWiki/Annex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sanctionsmap.e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2D6EB1-BBA7-4469-B39F-B69335FD1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2008</Words>
  <Characters>11452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Procurement notice for a service contract</vt:lpstr>
    </vt:vector>
  </TitlesOfParts>
  <Company>European Commission</Company>
  <LinksUpToDate>false</LinksUpToDate>
  <CharactersWithSpaces>13434</CharactersWithSpaces>
  <SharedDoc>false</SharedDoc>
  <HLinks>
    <vt:vector size="12" baseType="variant">
      <vt:variant>
        <vt:i4>5308446</vt:i4>
      </vt:variant>
      <vt:variant>
        <vt:i4>3</vt:i4>
      </vt:variant>
      <vt:variant>
        <vt:i4>0</vt:i4>
      </vt:variant>
      <vt:variant>
        <vt:i4>5</vt:i4>
      </vt:variant>
      <vt:variant>
        <vt:lpwstr>http://ec.europa.eu/europeaid/prag/annexes.do?chapterTitleCode=A</vt:lpwstr>
      </vt:variant>
      <vt:variant>
        <vt:lpwstr/>
      </vt:variant>
      <vt:variant>
        <vt:i4>1572957</vt:i4>
      </vt:variant>
      <vt:variant>
        <vt:i4>0</vt:i4>
      </vt:variant>
      <vt:variant>
        <vt:i4>0</vt:i4>
      </vt:variant>
      <vt:variant>
        <vt:i4>5</vt:i4>
      </vt:variant>
      <vt:variant>
        <vt:lpwstr>http://ec.europa.eu/europeaid/prag/annexes.do?group=B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notice for a service contract</dc:title>
  <dc:subject/>
  <dc:creator>ramatje</dc:creator>
  <cp:keywords/>
  <cp:lastModifiedBy>Monika Tasevska D</cp:lastModifiedBy>
  <cp:revision>12</cp:revision>
  <cp:lastPrinted>2024-06-14T12:45:00Z</cp:lastPrinted>
  <dcterms:created xsi:type="dcterms:W3CDTF">2026-06-23T07:46:00Z</dcterms:created>
  <dcterms:modified xsi:type="dcterms:W3CDTF">2026-10-21T07:56:00Z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Microsoft FrontPage 3.0</vt:lpwstr>
  </property>
  <property fmtid="{D5CDD505-2E9C-101B-9397-08002B2CF9AE}" pid="3" name="Checked by">
    <vt:lpwstr>duboile</vt:lpwstr>
  </property>
  <property fmtid="{D5CDD505-2E9C-101B-9397-08002B2CF9AE}" pid="4" name="MSIP_Label_6bd9ddd1-4d20-43f6-abfa-fc3c07406f94_Enabled">
    <vt:lpwstr>true</vt:lpwstr>
  </property>
  <property fmtid="{D5CDD505-2E9C-101B-9397-08002B2CF9AE}" pid="5" name="MSIP_Label_6bd9ddd1-4d20-43f6-abfa-fc3c07406f94_SetDate">
    <vt:lpwstr>2023-04-04T08:24:05Z</vt:lpwstr>
  </property>
  <property fmtid="{D5CDD505-2E9C-101B-9397-08002B2CF9AE}" pid="6" name="MSIP_Label_6bd9ddd1-4d20-43f6-abfa-fc3c07406f94_Method">
    <vt:lpwstr>Privileged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e2b06f07-c8cb-47fd-ac19-36a976675b57</vt:lpwstr>
  </property>
  <property fmtid="{D5CDD505-2E9C-101B-9397-08002B2CF9AE}" pid="10" name="MSIP_Label_6bd9ddd1-4d20-43f6-abfa-fc3c07406f94_ContentBits">
    <vt:lpwstr>0</vt:lpwstr>
  </property>
</Properties>
</file>