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316F6" w14:textId="083497D9" w:rsidR="0047783A" w:rsidRPr="00B5440B" w:rsidRDefault="0047783A" w:rsidP="00035D61">
      <w:pPr>
        <w:pStyle w:val="Heading1"/>
        <w:keepNext w:val="0"/>
        <w:numPr>
          <w:ilvl w:val="0"/>
          <w:numId w:val="0"/>
        </w:numPr>
        <w:jc w:val="center"/>
        <w:rPr>
          <w:rFonts w:ascii="Times New Roman" w:hAnsi="Times New Roman"/>
          <w:iCs/>
          <w:sz w:val="28"/>
          <w:szCs w:val="28"/>
          <w:lang w:val="en-GB"/>
        </w:rPr>
      </w:pPr>
      <w:bookmarkStart w:id="0" w:name="_Toc42488096"/>
      <w:r w:rsidRPr="00B5440B">
        <w:rPr>
          <w:rFonts w:ascii="Times New Roman" w:hAnsi="Times New Roman"/>
          <w:iCs/>
          <w:sz w:val="28"/>
          <w:szCs w:val="28"/>
          <w:lang w:val="en-GB"/>
        </w:rPr>
        <w:t>SPECIAL CONDITIONS</w:t>
      </w:r>
      <w:bookmarkEnd w:id="0"/>
      <w:r w:rsidR="003F3783" w:rsidRPr="00B5440B">
        <w:rPr>
          <w:rFonts w:ascii="Times New Roman" w:hAnsi="Times New Roman"/>
          <w:iCs/>
          <w:sz w:val="28"/>
          <w:szCs w:val="28"/>
          <w:lang w:val="en-GB"/>
        </w:rPr>
        <w:t xml:space="preserve"> FOR EUROPEAN UNION EXTERNAL ACTIONS</w:t>
      </w:r>
    </w:p>
    <w:p w14:paraId="1334B0B7" w14:textId="1B4198D0" w:rsidR="0047783A" w:rsidRPr="00B5440B" w:rsidRDefault="005A123C" w:rsidP="0047783A">
      <w:pPr>
        <w:spacing w:before="240"/>
        <w:ind w:left="567" w:hanging="567"/>
        <w:outlineLvl w:val="0"/>
        <w:rPr>
          <w:rFonts w:ascii="Times New Roman Bold" w:hAnsi="Times New Roman Bold"/>
          <w:b/>
          <w:smallCaps/>
          <w:sz w:val="28"/>
          <w:szCs w:val="28"/>
        </w:rPr>
      </w:pPr>
      <w:r w:rsidRPr="00B5440B">
        <w:rPr>
          <w:rFonts w:ascii="Times New Roman Bold" w:hAnsi="Times New Roman Bold"/>
          <w:b/>
          <w:smallCaps/>
          <w:sz w:val="28"/>
          <w:szCs w:val="28"/>
        </w:rPr>
        <w:t>Contents</w:t>
      </w:r>
    </w:p>
    <w:p w14:paraId="1B4ECA1C" w14:textId="3317773A" w:rsidR="00317D86" w:rsidRPr="003D6B6C" w:rsidRDefault="0047783A" w:rsidP="0047783A">
      <w:pPr>
        <w:jc w:val="both"/>
        <w:rPr>
          <w:rFonts w:ascii="Times New Roman" w:hAnsi="Times New Roman"/>
          <w:sz w:val="22"/>
          <w:szCs w:val="22"/>
        </w:rPr>
      </w:pPr>
      <w:r w:rsidRPr="003D6B6C">
        <w:rPr>
          <w:rFonts w:ascii="Times New Roman" w:hAnsi="Times New Roman"/>
          <w:sz w:val="22"/>
          <w:szCs w:val="22"/>
        </w:rPr>
        <w:t>These conditions amplify and supplement</w:t>
      </w:r>
      <w:r w:rsidR="00317D86">
        <w:rPr>
          <w:rFonts w:ascii="Times New Roman" w:hAnsi="Times New Roman"/>
          <w:sz w:val="22"/>
          <w:szCs w:val="22"/>
        </w:rPr>
        <w:t xml:space="preserve"> </w:t>
      </w:r>
      <w:r w:rsidRPr="003D6B6C">
        <w:rPr>
          <w:rFonts w:ascii="Times New Roman" w:hAnsi="Times New Roman"/>
          <w:sz w:val="22"/>
          <w:szCs w:val="22"/>
        </w:rPr>
        <w:t xml:space="preserve">the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governing the </w:t>
      </w:r>
      <w:r w:rsidR="00154A06">
        <w:rPr>
          <w:rFonts w:ascii="Times New Roman" w:hAnsi="Times New Roman"/>
          <w:sz w:val="22"/>
          <w:szCs w:val="22"/>
        </w:rPr>
        <w:t>c</w:t>
      </w:r>
      <w:r w:rsidR="0097513D" w:rsidRPr="003D6B6C">
        <w:rPr>
          <w:rFonts w:ascii="Times New Roman" w:hAnsi="Times New Roman"/>
          <w:sz w:val="22"/>
          <w:szCs w:val="22"/>
        </w:rPr>
        <w:t>ontract</w:t>
      </w:r>
      <w:r w:rsidRPr="003D6B6C">
        <w:rPr>
          <w:rFonts w:ascii="Times New Roman" w:hAnsi="Times New Roman"/>
          <w:sz w:val="22"/>
          <w:szCs w:val="22"/>
        </w:rPr>
        <w:t>.</w:t>
      </w:r>
      <w:r w:rsidR="00317D86">
        <w:rPr>
          <w:rFonts w:ascii="Times New Roman" w:hAnsi="Times New Roman"/>
          <w:sz w:val="22"/>
          <w:szCs w:val="22"/>
        </w:rPr>
        <w:t xml:space="preserve"> </w:t>
      </w:r>
      <w:r w:rsidRPr="003D6B6C">
        <w:rPr>
          <w:rFonts w:ascii="Times New Roman" w:hAnsi="Times New Roman"/>
          <w:sz w:val="22"/>
          <w:szCs w:val="22"/>
        </w:rPr>
        <w:t xml:space="preserve">Unless the </w:t>
      </w:r>
      <w:r w:rsidR="00154A06">
        <w:rPr>
          <w:rFonts w:ascii="Times New Roman" w:hAnsi="Times New Roman"/>
          <w:sz w:val="22"/>
          <w:szCs w:val="22"/>
        </w:rPr>
        <w:t>s</w:t>
      </w:r>
      <w:r w:rsidRPr="003D6B6C">
        <w:rPr>
          <w:rFonts w:ascii="Times New Roman" w:hAnsi="Times New Roman"/>
          <w:sz w:val="22"/>
          <w:szCs w:val="22"/>
        </w:rPr>
        <w:t xml:space="preserve">pecial </w:t>
      </w:r>
      <w:r w:rsidR="00154A06">
        <w:rPr>
          <w:rFonts w:ascii="Times New Roman" w:hAnsi="Times New Roman"/>
          <w:sz w:val="22"/>
          <w:szCs w:val="22"/>
        </w:rPr>
        <w:t>c</w:t>
      </w:r>
      <w:r w:rsidRPr="003D6B6C">
        <w:rPr>
          <w:rFonts w:ascii="Times New Roman" w:hAnsi="Times New Roman"/>
          <w:sz w:val="22"/>
          <w:szCs w:val="22"/>
        </w:rPr>
        <w:t xml:space="preserve">onditions provide otherwise, those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remain fully applicable. The numbering of the </w:t>
      </w:r>
      <w:r w:rsidR="00154A06">
        <w:rPr>
          <w:rFonts w:ascii="Times New Roman" w:hAnsi="Times New Roman"/>
          <w:sz w:val="22"/>
          <w:szCs w:val="22"/>
        </w:rPr>
        <w:t>a</w:t>
      </w:r>
      <w:r w:rsidRPr="003D6B6C">
        <w:rPr>
          <w:rFonts w:ascii="Times New Roman" w:hAnsi="Times New Roman"/>
          <w:sz w:val="22"/>
          <w:szCs w:val="22"/>
        </w:rPr>
        <w:t xml:space="preserve">rticles of the </w:t>
      </w:r>
      <w:r w:rsidR="00154A06">
        <w:rPr>
          <w:rFonts w:ascii="Times New Roman" w:hAnsi="Times New Roman"/>
          <w:sz w:val="22"/>
          <w:szCs w:val="22"/>
        </w:rPr>
        <w:t>s</w:t>
      </w:r>
      <w:r w:rsidRPr="003D6B6C">
        <w:rPr>
          <w:rFonts w:ascii="Times New Roman" w:hAnsi="Times New Roman"/>
          <w:sz w:val="22"/>
          <w:szCs w:val="22"/>
        </w:rPr>
        <w:t xml:space="preserve">pecial </w:t>
      </w:r>
      <w:r w:rsidR="00154A06">
        <w:rPr>
          <w:rFonts w:ascii="Times New Roman" w:hAnsi="Times New Roman"/>
          <w:sz w:val="22"/>
          <w:szCs w:val="22"/>
        </w:rPr>
        <w:t>c</w:t>
      </w:r>
      <w:r w:rsidRPr="003D6B6C">
        <w:rPr>
          <w:rFonts w:ascii="Times New Roman" w:hAnsi="Times New Roman"/>
          <w:sz w:val="22"/>
          <w:szCs w:val="22"/>
        </w:rPr>
        <w:t xml:space="preserve">onditions is not consecutive but follows the numbering of the </w:t>
      </w:r>
      <w:r w:rsidR="00154A06">
        <w:rPr>
          <w:rFonts w:ascii="Times New Roman" w:hAnsi="Times New Roman"/>
          <w:sz w:val="22"/>
          <w:szCs w:val="22"/>
        </w:rPr>
        <w:t>a</w:t>
      </w:r>
      <w:r w:rsidRPr="003D6B6C">
        <w:rPr>
          <w:rFonts w:ascii="Times New Roman" w:hAnsi="Times New Roman"/>
          <w:sz w:val="22"/>
          <w:szCs w:val="22"/>
        </w:rPr>
        <w:t xml:space="preserve">rticles of the </w:t>
      </w:r>
      <w:r w:rsidR="00154A06">
        <w:rPr>
          <w:rFonts w:ascii="Times New Roman" w:hAnsi="Times New Roman"/>
          <w:sz w:val="22"/>
          <w:szCs w:val="22"/>
        </w:rPr>
        <w:t>g</w:t>
      </w:r>
      <w:r w:rsidRPr="003D6B6C">
        <w:rPr>
          <w:rFonts w:ascii="Times New Roman" w:hAnsi="Times New Roman"/>
          <w:sz w:val="22"/>
          <w:szCs w:val="22"/>
        </w:rPr>
        <w:t xml:space="preserve">eneral </w:t>
      </w:r>
      <w:bookmarkStart w:id="1" w:name="_Hlk132980891"/>
      <w:r w:rsidR="00154A06">
        <w:rPr>
          <w:rFonts w:ascii="Times New Roman" w:hAnsi="Times New Roman"/>
          <w:sz w:val="22"/>
          <w:szCs w:val="22"/>
        </w:rPr>
        <w:t>c</w:t>
      </w:r>
      <w:r w:rsidRPr="003D6B6C">
        <w:rPr>
          <w:rFonts w:ascii="Times New Roman" w:hAnsi="Times New Roman"/>
          <w:sz w:val="22"/>
          <w:szCs w:val="22"/>
        </w:rPr>
        <w:t>onditions</w:t>
      </w:r>
      <w:r w:rsidR="00555E74">
        <w:rPr>
          <w:rFonts w:ascii="Times New Roman" w:hAnsi="Times New Roman"/>
          <w:sz w:val="22"/>
          <w:szCs w:val="22"/>
        </w:rPr>
        <w:t>.</w:t>
      </w:r>
      <w:r w:rsidR="00556F39" w:rsidRPr="00556F39">
        <w:rPr>
          <w:rFonts w:ascii="Times New Roman" w:hAnsi="Times New Roman"/>
          <w:sz w:val="22"/>
          <w:szCs w:val="22"/>
        </w:rPr>
        <w:t xml:space="preserve"> Exceptionally, and with the approval of the competent European Commission departments, other clauses can be indicated to cover particular situations. </w:t>
      </w:r>
      <w:bookmarkEnd w:id="1"/>
    </w:p>
    <w:p w14:paraId="17152D5C" w14:textId="77777777" w:rsidR="00A13EB8" w:rsidRPr="00B5440B" w:rsidRDefault="00A13EB8" w:rsidP="00B5440B">
      <w:pPr>
        <w:outlineLvl w:val="0"/>
        <w:rPr>
          <w:rFonts w:ascii="Times New Roman" w:hAnsi="Times New Roman"/>
          <w:b/>
          <w:sz w:val="24"/>
          <w:szCs w:val="24"/>
        </w:rPr>
      </w:pPr>
      <w:bookmarkStart w:id="2" w:name="_Toc124934896"/>
      <w:r w:rsidRPr="00B5440B">
        <w:rPr>
          <w:rFonts w:ascii="Times New Roman" w:hAnsi="Times New Roman"/>
          <w:b/>
          <w:sz w:val="24"/>
          <w:szCs w:val="24"/>
        </w:rPr>
        <w:t>The subject of the contract shall be:</w:t>
      </w:r>
    </w:p>
    <w:p w14:paraId="7C90C31E" w14:textId="3BCC335E" w:rsidR="00A13EB8" w:rsidRPr="0043240C" w:rsidRDefault="00D67480" w:rsidP="00B5440B">
      <w:pPr>
        <w:spacing w:before="0"/>
        <w:jc w:val="both"/>
        <w:rPr>
          <w:rFonts w:ascii="Times New Roman" w:hAnsi="Times New Roman"/>
          <w:sz w:val="22"/>
        </w:rPr>
      </w:pPr>
      <w:proofErr w:type="gramStart"/>
      <w:r w:rsidRPr="00D67480">
        <w:rPr>
          <w:rFonts w:ascii="Times New Roman" w:hAnsi="Times New Roman"/>
          <w:sz w:val="22"/>
        </w:rPr>
        <w:t>the</w:t>
      </w:r>
      <w:proofErr w:type="gramEnd"/>
      <w:r w:rsidRPr="00D67480">
        <w:rPr>
          <w:rFonts w:ascii="Times New Roman" w:hAnsi="Times New Roman"/>
          <w:sz w:val="22"/>
        </w:rPr>
        <w:t xml:space="preserve"> </w:t>
      </w:r>
      <w:r w:rsidR="00A13EB8" w:rsidRPr="00D67480">
        <w:rPr>
          <w:rFonts w:ascii="Times New Roman" w:hAnsi="Times New Roman"/>
          <w:sz w:val="22"/>
        </w:rPr>
        <w:t>supply, delivery, unloading, siting and installation, commissioning, after-sales service</w:t>
      </w:r>
      <w:r w:rsidR="00A13EB8" w:rsidRPr="0043240C">
        <w:rPr>
          <w:rFonts w:ascii="Times New Roman" w:hAnsi="Times New Roman"/>
          <w:sz w:val="22"/>
        </w:rPr>
        <w:t>,</w:t>
      </w:r>
    </w:p>
    <w:p w14:paraId="589A51D4" w14:textId="4A2B905F" w:rsidR="00A13EB8" w:rsidRDefault="00A13EB8" w:rsidP="00B5440B">
      <w:pPr>
        <w:spacing w:before="0"/>
        <w:jc w:val="both"/>
        <w:rPr>
          <w:rFonts w:ascii="Times New Roman" w:hAnsi="Times New Roman"/>
          <w:sz w:val="22"/>
        </w:rPr>
      </w:pPr>
      <w:proofErr w:type="gramStart"/>
      <w:r w:rsidRPr="0043240C">
        <w:rPr>
          <w:rFonts w:ascii="Times New Roman" w:hAnsi="Times New Roman"/>
          <w:sz w:val="22"/>
        </w:rPr>
        <w:t>of</w:t>
      </w:r>
      <w:proofErr w:type="gramEnd"/>
      <w:r w:rsidRPr="0043240C">
        <w:rPr>
          <w:rFonts w:ascii="Times New Roman" w:hAnsi="Times New Roman"/>
          <w:sz w:val="22"/>
        </w:rPr>
        <w:t xml:space="preserve"> the following supplies:</w:t>
      </w:r>
    </w:p>
    <w:p w14:paraId="044E6036" w14:textId="77777777" w:rsidR="00D67480" w:rsidRDefault="00D67480" w:rsidP="00B5440B">
      <w:pPr>
        <w:spacing w:before="0"/>
        <w:jc w:val="both"/>
        <w:rPr>
          <w:rFonts w:ascii="Times New Roman" w:hAnsi="Times New Roman"/>
          <w:sz w:val="22"/>
        </w:rPr>
      </w:pPr>
    </w:p>
    <w:p w14:paraId="3ADBBAF3" w14:textId="5376E0C8" w:rsidR="00D67480" w:rsidRPr="00D67480" w:rsidRDefault="00D67480" w:rsidP="00D67480">
      <w:pPr>
        <w:numPr>
          <w:ilvl w:val="0"/>
          <w:numId w:val="27"/>
        </w:numPr>
        <w:spacing w:before="100" w:beforeAutospacing="1" w:after="100" w:afterAutospacing="1"/>
        <w:jc w:val="both"/>
        <w:rPr>
          <w:b/>
          <w:snapToGrid/>
          <w:szCs w:val="24"/>
          <w:lang w:val="mk-MK" w:eastAsia="mk-MK"/>
        </w:rPr>
      </w:pPr>
      <w:r w:rsidRPr="00D67480">
        <w:rPr>
          <w:b/>
          <w:snapToGrid/>
          <w:szCs w:val="24"/>
          <w:lang w:val="en-US" w:eastAsia="mk-MK"/>
        </w:rPr>
        <w:t>Portable computers (l</w:t>
      </w:r>
      <w:r w:rsidRPr="00D67480">
        <w:rPr>
          <w:b/>
          <w:snapToGrid/>
          <w:szCs w:val="24"/>
          <w:lang w:val="mk-MK" w:eastAsia="mk-MK"/>
        </w:rPr>
        <w:t>aptops</w:t>
      </w:r>
      <w:r w:rsidRPr="00D67480">
        <w:rPr>
          <w:b/>
          <w:snapToGrid/>
          <w:szCs w:val="24"/>
          <w:lang w:val="en-US" w:eastAsia="mk-MK"/>
        </w:rPr>
        <w:t xml:space="preserve">) </w:t>
      </w:r>
      <w:r>
        <w:rPr>
          <w:b/>
          <w:snapToGrid/>
          <w:szCs w:val="24"/>
          <w:lang w:val="en-US" w:eastAsia="mk-MK"/>
        </w:rPr>
        <w:t xml:space="preserve">             -  </w:t>
      </w:r>
      <w:r w:rsidRPr="00D67480">
        <w:rPr>
          <w:b/>
          <w:snapToGrid/>
          <w:szCs w:val="24"/>
          <w:lang w:val="en-US" w:eastAsia="mk-MK"/>
        </w:rPr>
        <w:t xml:space="preserve"> 4 (four)</w:t>
      </w:r>
    </w:p>
    <w:p w14:paraId="1237544C" w14:textId="3C1E29AF" w:rsidR="00D67480" w:rsidRPr="00D67480" w:rsidRDefault="00D67480" w:rsidP="001C2D10">
      <w:pPr>
        <w:numPr>
          <w:ilvl w:val="0"/>
          <w:numId w:val="27"/>
        </w:numPr>
        <w:spacing w:before="0" w:beforeAutospacing="1" w:after="100" w:afterAutospacing="1"/>
        <w:jc w:val="both"/>
        <w:rPr>
          <w:rFonts w:ascii="Times New Roman" w:hAnsi="Times New Roman"/>
          <w:b/>
          <w:sz w:val="22"/>
        </w:rPr>
      </w:pPr>
      <w:r w:rsidRPr="00D67480">
        <w:rPr>
          <w:b/>
          <w:snapToGrid/>
          <w:szCs w:val="24"/>
          <w:lang w:val="mk-MK" w:eastAsia="mk-MK"/>
        </w:rPr>
        <w:t xml:space="preserve">Multifunction printer (laser, all-in-one) </w:t>
      </w:r>
      <w:r>
        <w:rPr>
          <w:b/>
          <w:snapToGrid/>
          <w:szCs w:val="24"/>
          <w:lang w:val="en-US" w:eastAsia="mk-MK"/>
        </w:rPr>
        <w:t>-</w:t>
      </w:r>
      <w:r w:rsidRPr="00D67480">
        <w:rPr>
          <w:b/>
          <w:snapToGrid/>
          <w:szCs w:val="24"/>
          <w:lang w:val="en-US" w:eastAsia="mk-MK"/>
        </w:rPr>
        <w:t xml:space="preserve"> 1 (one)</w:t>
      </w:r>
    </w:p>
    <w:p w14:paraId="5C01BC4C" w14:textId="10570DC2" w:rsidR="00A13EB8" w:rsidRPr="0043240C" w:rsidRDefault="00A13EB8" w:rsidP="00D67480">
      <w:pPr>
        <w:spacing w:before="0"/>
        <w:jc w:val="both"/>
        <w:rPr>
          <w:rFonts w:ascii="Times New Roman" w:hAnsi="Times New Roman"/>
          <w:sz w:val="22"/>
        </w:rPr>
      </w:pPr>
    </w:p>
    <w:p w14:paraId="46072CA1" w14:textId="264F1AA0" w:rsidR="00C05EBE" w:rsidRPr="00C05EBE" w:rsidRDefault="00C05EBE" w:rsidP="00B5440B">
      <w:pPr>
        <w:spacing w:before="240"/>
        <w:outlineLvl w:val="0"/>
        <w:rPr>
          <w:rFonts w:ascii="Times New Roman" w:hAnsi="Times New Roman"/>
          <w:b/>
          <w:sz w:val="24"/>
          <w:szCs w:val="24"/>
        </w:rPr>
      </w:pPr>
      <w:bookmarkStart w:id="3" w:name="_Hlk132980677"/>
      <w:r w:rsidRPr="00C05EBE">
        <w:rPr>
          <w:rFonts w:ascii="Times New Roman" w:hAnsi="Times New Roman"/>
          <w:b/>
          <w:sz w:val="24"/>
          <w:szCs w:val="24"/>
        </w:rPr>
        <w:t>Order of precedence of contract documents</w:t>
      </w:r>
    </w:p>
    <w:bookmarkEnd w:id="3"/>
    <w:p w14:paraId="7E8DCE3F" w14:textId="77777777" w:rsidR="00556F39" w:rsidRPr="00556F39" w:rsidRDefault="00556F39" w:rsidP="00B5440B">
      <w:pPr>
        <w:spacing w:before="0"/>
        <w:rPr>
          <w:rFonts w:ascii="Times New Roman" w:hAnsi="Times New Roman"/>
          <w:sz w:val="22"/>
          <w:szCs w:val="22"/>
        </w:rPr>
      </w:pPr>
      <w:r w:rsidRPr="00556F39">
        <w:rPr>
          <w:rFonts w:ascii="Times New Roman" w:hAnsi="Times New Roman"/>
          <w:sz w:val="22"/>
          <w:szCs w:val="22"/>
        </w:rPr>
        <w:t>The following documents shall be deemed to form and be read and construed as part of this contract, in the following order of precedence:</w:t>
      </w:r>
    </w:p>
    <w:p w14:paraId="0F320CA8" w14:textId="08CC7185"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Pr>
          <w:rFonts w:ascii="Times New Roman" w:hAnsi="Times New Roman"/>
          <w:sz w:val="22"/>
        </w:rPr>
        <w:t>the main conditions</w:t>
      </w:r>
      <w:r w:rsidRPr="00C05EBE">
        <w:rPr>
          <w:rFonts w:ascii="Times New Roman" w:hAnsi="Times New Roman"/>
          <w:sz w:val="22"/>
        </w:rPr>
        <w:t>;</w:t>
      </w:r>
    </w:p>
    <w:p w14:paraId="0E1C4A4C" w14:textId="282403D2"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the special conditions</w:t>
      </w:r>
      <w:r>
        <w:rPr>
          <w:rFonts w:ascii="Times New Roman" w:hAnsi="Times New Roman"/>
          <w:sz w:val="22"/>
        </w:rPr>
        <w:t>;</w:t>
      </w:r>
    </w:p>
    <w:p w14:paraId="0F153351" w14:textId="6551C2C5" w:rsidR="00D14292" w:rsidRPr="00D67480" w:rsidRDefault="00C05EBE" w:rsidP="00D67480">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the general conditions (Annex I);</w:t>
      </w:r>
    </w:p>
    <w:p w14:paraId="344624D4" w14:textId="2C0D236F"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the technical specifications (Annex II [including clarifications before the deadline for submission of tenders and minutes from the information meeting/site visit];</w:t>
      </w:r>
    </w:p>
    <w:p w14:paraId="01FF9F87" w14:textId="77777777" w:rsidR="00C05EBE" w:rsidRPr="00D67480"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 xml:space="preserve">the technical offer (Annex III </w:t>
      </w:r>
      <w:r w:rsidRPr="00D67480">
        <w:rPr>
          <w:rFonts w:ascii="Times New Roman" w:hAnsi="Times New Roman"/>
          <w:sz w:val="22"/>
        </w:rPr>
        <w:t>[including clarifications from the tenderer provided during tender evaluation]);</w:t>
      </w:r>
    </w:p>
    <w:p w14:paraId="4697AE99" w14:textId="77777777"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the budget breakdown (Annex IV);</w:t>
      </w:r>
    </w:p>
    <w:p w14:paraId="4411F209" w14:textId="748FDCAE" w:rsidR="00C05EBE" w:rsidRPr="00D67480" w:rsidRDefault="00C05EBE" w:rsidP="00B5440B">
      <w:pPr>
        <w:numPr>
          <w:ilvl w:val="0"/>
          <w:numId w:val="1"/>
        </w:numPr>
        <w:tabs>
          <w:tab w:val="clear" w:pos="360"/>
        </w:tabs>
        <w:spacing w:before="0" w:after="240"/>
        <w:ind w:left="709" w:hanging="425"/>
        <w:jc w:val="both"/>
        <w:rPr>
          <w:rFonts w:ascii="Times New Roman" w:hAnsi="Times New Roman"/>
          <w:sz w:val="22"/>
        </w:rPr>
      </w:pPr>
      <w:r w:rsidRPr="00D67480">
        <w:rPr>
          <w:rFonts w:ascii="Times New Roman" w:hAnsi="Times New Roman"/>
          <w:sz w:val="22"/>
        </w:rPr>
        <w:t>specified forms and other relevant documents (Annex V);</w:t>
      </w:r>
    </w:p>
    <w:p w14:paraId="06DC3A15" w14:textId="77777777" w:rsidR="00556F39" w:rsidRPr="00556F39" w:rsidRDefault="00C05EBE" w:rsidP="00B5440B">
      <w:pPr>
        <w:spacing w:before="0" w:after="240"/>
        <w:jc w:val="both"/>
        <w:rPr>
          <w:rFonts w:ascii="Times New Roman" w:hAnsi="Times New Roman"/>
          <w:b/>
          <w:bCs/>
          <w:sz w:val="22"/>
          <w:szCs w:val="22"/>
        </w:rPr>
      </w:pPr>
      <w:r w:rsidRPr="00556F39">
        <w:rPr>
          <w:rFonts w:ascii="Times New Roman" w:hAnsi="Times New Roman"/>
          <w:b/>
          <w:bCs/>
          <w:sz w:val="22"/>
        </w:rPr>
        <w:t xml:space="preserve">The various documents making up the contract shall be deemed to be mutually explanatory; in cases of ambiguity or divergence, they shall prevail in the order in which they appear above. </w:t>
      </w:r>
      <w:r w:rsidR="00556F39" w:rsidRPr="00556F39">
        <w:rPr>
          <w:rFonts w:ascii="Times New Roman" w:hAnsi="Times New Roman"/>
          <w:b/>
          <w:bCs/>
          <w:sz w:val="22"/>
          <w:szCs w:val="22"/>
        </w:rPr>
        <w:t>Addenda shall have the order of precedence of the document they are amending.</w:t>
      </w:r>
      <w:r w:rsidR="00556F39" w:rsidRPr="00556F39" w:rsidDel="00A73B34">
        <w:rPr>
          <w:rFonts w:ascii="Times New Roman" w:hAnsi="Times New Roman"/>
          <w:b/>
          <w:bCs/>
          <w:sz w:val="22"/>
          <w:szCs w:val="22"/>
        </w:rPr>
        <w:t xml:space="preserve"> </w:t>
      </w:r>
    </w:p>
    <w:p w14:paraId="66E2A106" w14:textId="0BC202BA" w:rsidR="0047783A" w:rsidRPr="003D6B6C" w:rsidRDefault="0047783A" w:rsidP="00B5440B">
      <w:pPr>
        <w:spacing w:before="0"/>
        <w:ind w:left="1134" w:hanging="1134"/>
        <w:jc w:val="both"/>
        <w:rPr>
          <w:rFonts w:ascii="Times New Roman" w:hAnsi="Times New Roman"/>
          <w:b/>
          <w:sz w:val="24"/>
          <w:szCs w:val="24"/>
        </w:rPr>
      </w:pPr>
      <w:r w:rsidRPr="003D6B6C">
        <w:rPr>
          <w:rFonts w:ascii="Times New Roman" w:hAnsi="Times New Roman"/>
          <w:b/>
          <w:sz w:val="24"/>
          <w:szCs w:val="24"/>
        </w:rPr>
        <w:t>Article 2</w:t>
      </w:r>
      <w:r w:rsidRPr="003D6B6C">
        <w:rPr>
          <w:rFonts w:ascii="Times New Roman" w:hAnsi="Times New Roman"/>
          <w:b/>
          <w:sz w:val="24"/>
          <w:szCs w:val="24"/>
        </w:rPr>
        <w:tab/>
        <w:t>L</w:t>
      </w:r>
      <w:bookmarkEnd w:id="2"/>
      <w:r w:rsidR="009A4F18" w:rsidRPr="003D6B6C">
        <w:rPr>
          <w:rFonts w:ascii="Times New Roman" w:hAnsi="Times New Roman"/>
          <w:b/>
          <w:sz w:val="24"/>
          <w:szCs w:val="24"/>
        </w:rPr>
        <w:t xml:space="preserve">anguage of the </w:t>
      </w:r>
      <w:r w:rsidR="00154A06">
        <w:rPr>
          <w:rFonts w:ascii="Times New Roman" w:hAnsi="Times New Roman"/>
          <w:b/>
          <w:sz w:val="24"/>
          <w:szCs w:val="24"/>
        </w:rPr>
        <w:t>c</w:t>
      </w:r>
      <w:r w:rsidR="0097513D" w:rsidRPr="003D6B6C">
        <w:rPr>
          <w:rFonts w:ascii="Times New Roman" w:hAnsi="Times New Roman"/>
          <w:b/>
          <w:sz w:val="24"/>
          <w:szCs w:val="24"/>
        </w:rPr>
        <w:t>ontract</w:t>
      </w:r>
    </w:p>
    <w:p w14:paraId="1F484843" w14:textId="77C1C62E" w:rsidR="0047783A" w:rsidRPr="003D6B6C" w:rsidRDefault="0047783A" w:rsidP="004F7A0E">
      <w:pPr>
        <w:ind w:left="1134" w:hanging="567"/>
        <w:rPr>
          <w:rFonts w:ascii="Times New Roman" w:hAnsi="Times New Roman"/>
          <w:sz w:val="22"/>
          <w:szCs w:val="22"/>
        </w:rPr>
      </w:pPr>
      <w:r w:rsidRPr="003D6B6C">
        <w:rPr>
          <w:rFonts w:ascii="Times New Roman" w:hAnsi="Times New Roman"/>
          <w:sz w:val="22"/>
          <w:szCs w:val="22"/>
        </w:rPr>
        <w:t>2.</w:t>
      </w:r>
      <w:r w:rsidR="0086688D" w:rsidRPr="003D6B6C">
        <w:rPr>
          <w:rFonts w:ascii="Times New Roman" w:hAnsi="Times New Roman"/>
          <w:sz w:val="22"/>
          <w:szCs w:val="22"/>
        </w:rPr>
        <w:t>1</w:t>
      </w:r>
      <w:r w:rsidRPr="003D6B6C">
        <w:rPr>
          <w:rFonts w:ascii="Times New Roman" w:hAnsi="Times New Roman"/>
          <w:sz w:val="22"/>
          <w:szCs w:val="22"/>
        </w:rPr>
        <w:tab/>
        <w:t xml:space="preserve">The language used </w:t>
      </w:r>
      <w:r w:rsidR="0086688D" w:rsidRPr="003D6B6C">
        <w:rPr>
          <w:rFonts w:ascii="Times New Roman" w:hAnsi="Times New Roman"/>
          <w:sz w:val="22"/>
          <w:szCs w:val="22"/>
        </w:rPr>
        <w:t xml:space="preserve">shall </w:t>
      </w:r>
      <w:r w:rsidRPr="003D6B6C">
        <w:rPr>
          <w:rFonts w:ascii="Times New Roman" w:hAnsi="Times New Roman"/>
          <w:sz w:val="22"/>
          <w:szCs w:val="22"/>
        </w:rPr>
        <w:t>be English.</w:t>
      </w:r>
    </w:p>
    <w:p w14:paraId="3308F28E" w14:textId="77777777" w:rsidR="0047783A" w:rsidRPr="003D6B6C" w:rsidRDefault="0047783A" w:rsidP="00B34179">
      <w:pPr>
        <w:spacing w:before="240"/>
        <w:ind w:left="1134" w:hanging="1134"/>
        <w:jc w:val="both"/>
        <w:rPr>
          <w:rFonts w:ascii="Times New Roman" w:hAnsi="Times New Roman"/>
          <w:b/>
          <w:sz w:val="24"/>
          <w:szCs w:val="24"/>
        </w:rPr>
      </w:pPr>
      <w:bookmarkStart w:id="4" w:name="_Toc124934897"/>
      <w:r w:rsidRPr="003D6B6C">
        <w:rPr>
          <w:rFonts w:ascii="Times New Roman" w:hAnsi="Times New Roman"/>
          <w:b/>
          <w:sz w:val="24"/>
          <w:szCs w:val="24"/>
        </w:rPr>
        <w:t>Article 4</w:t>
      </w:r>
      <w:r w:rsidRPr="003D6B6C">
        <w:rPr>
          <w:rFonts w:ascii="Times New Roman" w:hAnsi="Times New Roman"/>
          <w:b/>
          <w:sz w:val="24"/>
          <w:szCs w:val="24"/>
        </w:rPr>
        <w:tab/>
        <w:t>Communications</w:t>
      </w:r>
      <w:bookmarkEnd w:id="4"/>
    </w:p>
    <w:p w14:paraId="3481FE5E" w14:textId="7BD3E1E0" w:rsidR="003F3783" w:rsidRPr="003F3783" w:rsidRDefault="000724EA" w:rsidP="00B5440B">
      <w:pPr>
        <w:ind w:left="1134" w:hanging="567"/>
        <w:rPr>
          <w:rFonts w:ascii="Times New Roman" w:hAnsi="Times New Roman"/>
          <w:sz w:val="22"/>
          <w:szCs w:val="22"/>
        </w:rPr>
      </w:pPr>
      <w:r w:rsidRPr="003D6B6C">
        <w:rPr>
          <w:rFonts w:ascii="Times New Roman" w:hAnsi="Times New Roman"/>
          <w:sz w:val="22"/>
          <w:szCs w:val="22"/>
        </w:rPr>
        <w:t>4.1</w:t>
      </w:r>
      <w:r w:rsidRPr="003D6B6C">
        <w:rPr>
          <w:rFonts w:ascii="Times New Roman" w:hAnsi="Times New Roman"/>
          <w:sz w:val="22"/>
          <w:szCs w:val="22"/>
        </w:rPr>
        <w:tab/>
      </w:r>
      <w:bookmarkStart w:id="5" w:name="_Hlk133420374"/>
      <w:r w:rsidR="003F3783" w:rsidRPr="003F3783">
        <w:rPr>
          <w:rFonts w:ascii="Times New Roman" w:hAnsi="Times New Roman"/>
          <w:sz w:val="22"/>
          <w:szCs w:val="22"/>
        </w:rPr>
        <w:t>Communication details</w:t>
      </w:r>
    </w:p>
    <w:p w14:paraId="7A08231A" w14:textId="0BA39A04" w:rsidR="003F3783" w:rsidRPr="003F3783" w:rsidRDefault="003F3783" w:rsidP="00B5440B">
      <w:pPr>
        <w:spacing w:before="0"/>
        <w:ind w:left="1134" w:hanging="567"/>
        <w:jc w:val="both"/>
        <w:rPr>
          <w:rFonts w:ascii="Times New Roman" w:hAnsi="Times New Roman"/>
          <w:b/>
          <w:bCs/>
          <w:sz w:val="22"/>
          <w:szCs w:val="22"/>
        </w:rPr>
      </w:pPr>
      <w:bookmarkStart w:id="6" w:name="_Hlk133420420"/>
      <w:bookmarkEnd w:id="5"/>
      <w:r>
        <w:rPr>
          <w:rFonts w:ascii="Times New Roman" w:hAnsi="Times New Roman"/>
          <w:sz w:val="22"/>
          <w:szCs w:val="22"/>
        </w:rPr>
        <w:lastRenderedPageBreak/>
        <w:t>4.</w:t>
      </w:r>
      <w:r w:rsidR="00D7711A">
        <w:rPr>
          <w:rFonts w:ascii="Times New Roman" w:hAnsi="Times New Roman"/>
          <w:sz w:val="22"/>
          <w:szCs w:val="22"/>
        </w:rPr>
        <w:t>4</w:t>
      </w:r>
      <w:r w:rsidRPr="003F3783">
        <w:rPr>
          <w:rFonts w:ascii="Times New Roman" w:hAnsi="Times New Roman"/>
          <w:sz w:val="22"/>
          <w:szCs w:val="22"/>
        </w:rPr>
        <w:tab/>
        <w:t>Communication via electronic exchange system (EES)</w:t>
      </w:r>
      <w:r w:rsidRPr="003F3783">
        <w:rPr>
          <w:rFonts w:ascii="Times New Roman" w:hAnsi="Times New Roman"/>
          <w:b/>
          <w:bCs/>
          <w:sz w:val="22"/>
          <w:szCs w:val="22"/>
        </w:rPr>
        <w:t> </w:t>
      </w:r>
    </w:p>
    <w:p w14:paraId="25379D2D" w14:textId="4F33E1FF" w:rsidR="003F3783" w:rsidRPr="003F3783" w:rsidRDefault="003F3783" w:rsidP="00B5440B">
      <w:pPr>
        <w:spacing w:before="0"/>
        <w:ind w:left="1134"/>
        <w:jc w:val="both"/>
        <w:rPr>
          <w:rFonts w:ascii="Times New Roman" w:hAnsi="Times New Roman"/>
          <w:sz w:val="22"/>
          <w:szCs w:val="22"/>
        </w:rPr>
      </w:pPr>
      <w:r w:rsidRPr="003F3783">
        <w:rPr>
          <w:rFonts w:ascii="Times New Roman" w:hAnsi="Times New Roman"/>
          <w:sz w:val="22"/>
          <w:szCs w:val="22"/>
        </w:rPr>
        <w:t xml:space="preserve">An electronic system will be used by the contracting authority and the contractor for all stages of implementation including, inter alia, management of the contract (amendments and administrative orders), reporting (including reporting on results) and payments. The contractor will be required to register in and use the appropriate electronic exchange system to allow for the e-management of the contract. </w:t>
      </w:r>
    </w:p>
    <w:p w14:paraId="7F1BE0E1" w14:textId="1471D4E6" w:rsidR="003F3783" w:rsidRDefault="003F3783" w:rsidP="00B5440B">
      <w:pPr>
        <w:ind w:left="1134" w:hanging="992"/>
        <w:jc w:val="both"/>
        <w:rPr>
          <w:rFonts w:ascii="Times New Roman" w:hAnsi="Times New Roman"/>
          <w:iCs/>
          <w:sz w:val="22"/>
          <w:szCs w:val="22"/>
        </w:rPr>
      </w:pPr>
      <w:r>
        <w:rPr>
          <w:rFonts w:ascii="Times New Roman" w:hAnsi="Times New Roman"/>
          <w:sz w:val="22"/>
          <w:szCs w:val="22"/>
        </w:rPr>
        <w:t>4.</w:t>
      </w:r>
      <w:r w:rsidR="00D7711A">
        <w:rPr>
          <w:rFonts w:ascii="Times New Roman" w:hAnsi="Times New Roman"/>
          <w:sz w:val="22"/>
          <w:szCs w:val="22"/>
        </w:rPr>
        <w:t>5 &amp; 4.6</w:t>
      </w:r>
      <w:r w:rsidR="009D0375">
        <w:rPr>
          <w:rFonts w:ascii="Times New Roman" w:hAnsi="Times New Roman"/>
          <w:sz w:val="22"/>
          <w:szCs w:val="22"/>
        </w:rPr>
        <w:tab/>
      </w:r>
      <w:r w:rsidRPr="003F3783">
        <w:rPr>
          <w:rFonts w:ascii="Times New Roman" w:hAnsi="Times New Roman"/>
          <w:iCs/>
          <w:sz w:val="22"/>
          <w:szCs w:val="22"/>
        </w:rPr>
        <w:t>Mail or email communication </w:t>
      </w:r>
    </w:p>
    <w:p w14:paraId="19BB35F4" w14:textId="18DB4AC8" w:rsidR="003F3783" w:rsidRPr="003F3783" w:rsidRDefault="003F3783" w:rsidP="00B5440B">
      <w:pPr>
        <w:keepNext/>
        <w:keepLines/>
        <w:spacing w:before="0"/>
        <w:ind w:left="1134"/>
        <w:jc w:val="both"/>
        <w:rPr>
          <w:rFonts w:ascii="Times New Roman" w:hAnsi="Times New Roman"/>
          <w:snapToGrid/>
          <w:sz w:val="22"/>
          <w:szCs w:val="22"/>
          <w:lang w:eastAsia="en-GB"/>
        </w:rPr>
      </w:pPr>
      <w:r w:rsidRPr="003F3783">
        <w:rPr>
          <w:rFonts w:ascii="Times New Roman" w:hAnsi="Times New Roman"/>
          <w:snapToGrid/>
          <w:sz w:val="22"/>
          <w:szCs w:val="22"/>
          <w:lang w:eastAsia="en-GB"/>
        </w:rPr>
        <w:t>If communications through the Portal have not been activated or a certain type of communication is not yet supported by the Portal, communications will be sent via email, or, exceptionally, on paper, via mail services, to the following addresses, until communications via the Portal are activated.</w:t>
      </w:r>
    </w:p>
    <w:p w14:paraId="3E118F28" w14:textId="77777777" w:rsidR="003F3783" w:rsidRPr="003F3783" w:rsidRDefault="003F3783" w:rsidP="00B5440B">
      <w:pPr>
        <w:spacing w:before="0"/>
        <w:ind w:left="1134"/>
        <w:jc w:val="both"/>
        <w:textAlignment w:val="baseline"/>
        <w:rPr>
          <w:rFonts w:ascii="Times New Roman" w:hAnsi="Times New Roman"/>
          <w:snapToGrid/>
          <w:sz w:val="24"/>
          <w:szCs w:val="24"/>
          <w:lang w:eastAsia="fr-BE"/>
        </w:rPr>
      </w:pPr>
      <w:r w:rsidRPr="003F3783">
        <w:rPr>
          <w:rFonts w:ascii="Times New Roman" w:hAnsi="Times New Roman"/>
          <w:snapToGrid/>
          <w:sz w:val="22"/>
          <w:szCs w:val="22"/>
          <w:lang w:eastAsia="fr-BE"/>
        </w:rPr>
        <w:t xml:space="preserve">For the purpose of this </w:t>
      </w:r>
      <w:r w:rsidRPr="003F3783">
        <w:rPr>
          <w:rFonts w:ascii="Times New Roman" w:hAnsi="Times New Roman"/>
          <w:snapToGrid/>
          <w:color w:val="000000"/>
          <w:sz w:val="22"/>
          <w:szCs w:val="22"/>
          <w:lang w:eastAsia="fr-BE"/>
        </w:rPr>
        <w:t>contract</w:t>
      </w:r>
      <w:r w:rsidRPr="003F3783">
        <w:rPr>
          <w:rFonts w:ascii="Times New Roman" w:hAnsi="Times New Roman"/>
          <w:snapToGrid/>
          <w:sz w:val="22"/>
          <w:szCs w:val="22"/>
          <w:lang w:eastAsia="fr-BE"/>
        </w:rPr>
        <w:t>, mail or email communications must be sent to the following addresses: </w:t>
      </w:r>
    </w:p>
    <w:p w14:paraId="42ADD03E" w14:textId="5FBC8AD4" w:rsidR="003F3783" w:rsidRDefault="003F3783" w:rsidP="00B5440B">
      <w:pPr>
        <w:spacing w:before="0"/>
        <w:ind w:left="1134"/>
        <w:textAlignment w:val="baseline"/>
        <w:rPr>
          <w:rFonts w:ascii="Times New Roman" w:hAnsi="Times New Roman"/>
          <w:snapToGrid/>
          <w:sz w:val="22"/>
          <w:szCs w:val="22"/>
          <w:lang w:eastAsia="fr-BE"/>
        </w:rPr>
      </w:pPr>
      <w:r w:rsidRPr="003F3783">
        <w:rPr>
          <w:rFonts w:ascii="Times New Roman" w:hAnsi="Times New Roman"/>
          <w:snapToGrid/>
          <w:sz w:val="22"/>
          <w:szCs w:val="22"/>
          <w:lang w:eastAsia="fr-BE"/>
        </w:rPr>
        <w:t>Contracting authority: </w:t>
      </w:r>
    </w:p>
    <w:p w14:paraId="618B5E54" w14:textId="4C404F19" w:rsidR="00D67480" w:rsidRPr="00D67480" w:rsidRDefault="00D67480" w:rsidP="00D67480">
      <w:pPr>
        <w:spacing w:before="0"/>
        <w:ind w:left="1134"/>
        <w:textAlignment w:val="baseline"/>
        <w:rPr>
          <w:rFonts w:ascii="Times New Roman" w:hAnsi="Times New Roman"/>
          <w:b/>
          <w:snapToGrid/>
          <w:sz w:val="22"/>
          <w:szCs w:val="22"/>
          <w:lang w:eastAsia="fr-BE"/>
        </w:rPr>
      </w:pPr>
      <w:r w:rsidRPr="00D67480">
        <w:rPr>
          <w:rFonts w:ascii="Times New Roman" w:hAnsi="Times New Roman"/>
          <w:b/>
          <w:snapToGrid/>
          <w:sz w:val="22"/>
          <w:szCs w:val="22"/>
          <w:lang w:eastAsia="fr-BE"/>
        </w:rPr>
        <w:t xml:space="preserve">Municipality of Resen </w:t>
      </w:r>
    </w:p>
    <w:p w14:paraId="672E5473" w14:textId="7A02D84A" w:rsidR="00D67480" w:rsidRDefault="00D67480" w:rsidP="00D67480">
      <w:pPr>
        <w:spacing w:before="0"/>
        <w:ind w:left="1134"/>
        <w:textAlignment w:val="baseline"/>
        <w:rPr>
          <w:rFonts w:ascii="Times New Roman" w:hAnsi="Times New Roman"/>
          <w:snapToGrid/>
          <w:sz w:val="22"/>
          <w:szCs w:val="22"/>
          <w:lang w:eastAsia="fr-BE"/>
        </w:rPr>
      </w:pPr>
      <w:r>
        <w:rPr>
          <w:rFonts w:ascii="Times New Roman" w:hAnsi="Times New Roman"/>
          <w:snapToGrid/>
          <w:sz w:val="22"/>
          <w:szCs w:val="22"/>
          <w:lang w:eastAsia="fr-BE"/>
        </w:rPr>
        <w:t xml:space="preserve">Square Car </w:t>
      </w:r>
      <w:proofErr w:type="spellStart"/>
      <w:r>
        <w:rPr>
          <w:rFonts w:ascii="Times New Roman" w:hAnsi="Times New Roman"/>
          <w:snapToGrid/>
          <w:sz w:val="22"/>
          <w:szCs w:val="22"/>
          <w:lang w:eastAsia="fr-BE"/>
        </w:rPr>
        <w:t>Samoil</w:t>
      </w:r>
      <w:proofErr w:type="spellEnd"/>
      <w:r>
        <w:rPr>
          <w:rFonts w:ascii="Times New Roman" w:hAnsi="Times New Roman"/>
          <w:snapToGrid/>
          <w:sz w:val="22"/>
          <w:szCs w:val="22"/>
          <w:lang w:eastAsia="fr-BE"/>
        </w:rPr>
        <w:t xml:space="preserve"> no. </w:t>
      </w:r>
      <w:proofErr w:type="gramStart"/>
      <w:r>
        <w:rPr>
          <w:rFonts w:ascii="Times New Roman" w:hAnsi="Times New Roman"/>
          <w:snapToGrid/>
          <w:sz w:val="22"/>
          <w:szCs w:val="22"/>
          <w:lang w:eastAsia="fr-BE"/>
        </w:rPr>
        <w:t>20 ,</w:t>
      </w:r>
      <w:proofErr w:type="gramEnd"/>
      <w:r>
        <w:rPr>
          <w:rFonts w:ascii="Times New Roman" w:hAnsi="Times New Roman"/>
          <w:snapToGrid/>
          <w:sz w:val="22"/>
          <w:szCs w:val="22"/>
          <w:lang w:eastAsia="fr-BE"/>
        </w:rPr>
        <w:t xml:space="preserve"> 7310 Resen , Republic of North Macedonia </w:t>
      </w:r>
    </w:p>
    <w:p w14:paraId="77A232B6" w14:textId="3F12B92A" w:rsidR="003F3783" w:rsidRPr="003F3783" w:rsidRDefault="003F3783" w:rsidP="00D67480">
      <w:pPr>
        <w:spacing w:before="0" w:after="240"/>
        <w:ind w:left="414" w:firstLine="720"/>
        <w:textAlignment w:val="baseline"/>
        <w:rPr>
          <w:rFonts w:ascii="Times New Roman" w:hAnsi="Times New Roman"/>
          <w:snapToGrid/>
          <w:sz w:val="22"/>
          <w:szCs w:val="22"/>
          <w:lang w:val="en-IE" w:eastAsia="fr-BE"/>
        </w:rPr>
      </w:pPr>
      <w:r w:rsidRPr="00D67480">
        <w:rPr>
          <w:rFonts w:ascii="Times New Roman" w:hAnsi="Times New Roman"/>
          <w:snapToGrid/>
          <w:sz w:val="22"/>
          <w:szCs w:val="22"/>
          <w:lang w:val="en-IE" w:eastAsia="fr-BE"/>
        </w:rPr>
        <w:t>Email:</w:t>
      </w:r>
      <w:r w:rsidR="00D67480">
        <w:rPr>
          <w:rFonts w:ascii="Times New Roman" w:hAnsi="Times New Roman"/>
          <w:snapToGrid/>
          <w:sz w:val="22"/>
          <w:szCs w:val="22"/>
          <w:lang w:val="en-IE" w:eastAsia="fr-BE"/>
        </w:rPr>
        <w:t xml:space="preserve"> </w:t>
      </w:r>
      <w:hyperlink r:id="rId8" w:history="1">
        <w:r w:rsidR="00D67480" w:rsidRPr="003538F8">
          <w:rPr>
            <w:rStyle w:val="Hyperlink"/>
            <w:rFonts w:ascii="Times New Roman" w:hAnsi="Times New Roman"/>
            <w:snapToGrid/>
            <w:sz w:val="22"/>
            <w:szCs w:val="22"/>
            <w:lang w:val="en-IE" w:eastAsia="fr-BE"/>
          </w:rPr>
          <w:t>kabinet.gradonacalnik@resen.gov.mk</w:t>
        </w:r>
      </w:hyperlink>
      <w:r w:rsidR="00D67480">
        <w:rPr>
          <w:rFonts w:ascii="Times New Roman" w:hAnsi="Times New Roman"/>
          <w:snapToGrid/>
          <w:sz w:val="22"/>
          <w:szCs w:val="22"/>
          <w:lang w:val="en-IE" w:eastAsia="fr-BE"/>
        </w:rPr>
        <w:t xml:space="preserve"> </w:t>
      </w:r>
      <w:proofErr w:type="gramStart"/>
      <w:r w:rsidR="00D67480">
        <w:rPr>
          <w:rFonts w:ascii="Times New Roman" w:hAnsi="Times New Roman"/>
          <w:snapToGrid/>
          <w:sz w:val="22"/>
          <w:szCs w:val="22"/>
          <w:lang w:val="en-IE" w:eastAsia="fr-BE"/>
        </w:rPr>
        <w:t xml:space="preserve">, </w:t>
      </w:r>
      <w:r w:rsidRPr="00D67480">
        <w:rPr>
          <w:rFonts w:ascii="Times New Roman" w:hAnsi="Times New Roman"/>
          <w:snapToGrid/>
          <w:sz w:val="22"/>
          <w:szCs w:val="22"/>
          <w:lang w:val="en-IE" w:eastAsia="fr-BE"/>
        </w:rPr>
        <w:t xml:space="preserve"> </w:t>
      </w:r>
      <w:proofErr w:type="gramEnd"/>
      <w:r w:rsidR="00D67480" w:rsidRPr="00D67480">
        <w:rPr>
          <w:rFonts w:ascii="Times New Roman" w:hAnsi="Times New Roman"/>
          <w:snapToGrid/>
          <w:sz w:val="22"/>
          <w:szCs w:val="22"/>
          <w:lang w:val="en-IE" w:eastAsia="fr-BE"/>
        </w:rPr>
        <w:fldChar w:fldCharType="begin"/>
      </w:r>
      <w:r w:rsidR="00D67480" w:rsidRPr="00D67480">
        <w:rPr>
          <w:rFonts w:ascii="Times New Roman" w:hAnsi="Times New Roman"/>
          <w:snapToGrid/>
          <w:sz w:val="22"/>
          <w:szCs w:val="22"/>
          <w:lang w:val="en-IE" w:eastAsia="fr-BE"/>
        </w:rPr>
        <w:instrText xml:space="preserve"> HYPERLINK "mailto:tatjana.sekuloska@resen.gov.mk" </w:instrText>
      </w:r>
      <w:r w:rsidR="00D67480" w:rsidRPr="00D67480">
        <w:rPr>
          <w:rFonts w:ascii="Times New Roman" w:hAnsi="Times New Roman"/>
          <w:snapToGrid/>
          <w:sz w:val="22"/>
          <w:szCs w:val="22"/>
          <w:lang w:val="en-IE" w:eastAsia="fr-BE"/>
        </w:rPr>
        <w:fldChar w:fldCharType="separate"/>
      </w:r>
      <w:r w:rsidR="00D67480" w:rsidRPr="00D67480">
        <w:rPr>
          <w:rStyle w:val="Hyperlink"/>
          <w:rFonts w:ascii="Times New Roman" w:hAnsi="Times New Roman"/>
          <w:snapToGrid/>
          <w:sz w:val="22"/>
          <w:szCs w:val="22"/>
          <w:lang w:val="en-IE" w:eastAsia="fr-BE"/>
        </w:rPr>
        <w:t>tatjana.sekuloska@resen.gov.mk</w:t>
      </w:r>
      <w:r w:rsidR="00D67480" w:rsidRPr="00D67480">
        <w:rPr>
          <w:rFonts w:ascii="Times New Roman" w:hAnsi="Times New Roman"/>
          <w:snapToGrid/>
          <w:sz w:val="22"/>
          <w:szCs w:val="22"/>
          <w:lang w:val="en-IE" w:eastAsia="fr-BE"/>
        </w:rPr>
        <w:fldChar w:fldCharType="end"/>
      </w:r>
      <w:r w:rsidR="00D67480" w:rsidRPr="00D67480">
        <w:rPr>
          <w:rFonts w:ascii="Times New Roman" w:hAnsi="Times New Roman"/>
          <w:snapToGrid/>
          <w:sz w:val="22"/>
          <w:szCs w:val="22"/>
          <w:lang w:val="en-IE" w:eastAsia="fr-BE"/>
        </w:rPr>
        <w:t xml:space="preserve"> </w:t>
      </w:r>
    </w:p>
    <w:p w14:paraId="6BBB6A0E" w14:textId="77777777" w:rsidR="003F3783" w:rsidRPr="003F3783" w:rsidRDefault="003F3783" w:rsidP="003F3783">
      <w:pPr>
        <w:spacing w:before="100" w:beforeAutospacing="1" w:after="100" w:afterAutospacing="1"/>
        <w:ind w:left="1194"/>
        <w:textAlignment w:val="baseline"/>
        <w:rPr>
          <w:rFonts w:ascii="Times New Roman" w:hAnsi="Times New Roman"/>
          <w:snapToGrid/>
          <w:sz w:val="22"/>
          <w:szCs w:val="22"/>
          <w:lang w:eastAsia="fr-BE"/>
        </w:rPr>
      </w:pPr>
      <w:r w:rsidRPr="003F3783">
        <w:rPr>
          <w:rFonts w:ascii="Times New Roman" w:hAnsi="Times New Roman"/>
          <w:snapToGrid/>
          <w:sz w:val="22"/>
          <w:szCs w:val="22"/>
          <w:lang w:eastAsia="fr-BE"/>
        </w:rPr>
        <w:t>Contractor (or leader in the case of a joint tender): </w:t>
      </w:r>
    </w:p>
    <w:p w14:paraId="0FE088EF" w14:textId="77777777"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w:t>
      </w:r>
      <w:r w:rsidRPr="00B5440B">
        <w:rPr>
          <w:rFonts w:ascii="Times New Roman" w:hAnsi="Times New Roman"/>
          <w:snapToGrid/>
          <w:sz w:val="22"/>
          <w:szCs w:val="22"/>
          <w:shd w:val="clear" w:color="auto" w:fill="C0C0C0"/>
          <w:lang w:eastAsia="fr-BE"/>
        </w:rPr>
        <w:t>Full name</w:t>
      </w:r>
      <w:r w:rsidRPr="002F3C0E">
        <w:rPr>
          <w:rFonts w:ascii="Times New Roman" w:hAnsi="Times New Roman"/>
          <w:snapToGrid/>
          <w:sz w:val="22"/>
          <w:szCs w:val="22"/>
          <w:lang w:eastAsia="fr-BE"/>
        </w:rPr>
        <w:t>] </w:t>
      </w:r>
    </w:p>
    <w:p w14:paraId="33F1F764" w14:textId="77777777"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w:t>
      </w:r>
      <w:r w:rsidRPr="00B5440B">
        <w:rPr>
          <w:rFonts w:ascii="Times New Roman" w:hAnsi="Times New Roman"/>
          <w:snapToGrid/>
          <w:sz w:val="22"/>
          <w:szCs w:val="22"/>
          <w:shd w:val="clear" w:color="auto" w:fill="C0C0C0"/>
          <w:lang w:eastAsia="fr-BE"/>
        </w:rPr>
        <w:t>Function</w:t>
      </w:r>
      <w:r w:rsidRPr="002F3C0E">
        <w:rPr>
          <w:rFonts w:ascii="Times New Roman" w:hAnsi="Times New Roman"/>
          <w:snapToGrid/>
          <w:sz w:val="22"/>
          <w:szCs w:val="22"/>
          <w:lang w:eastAsia="fr-BE"/>
        </w:rPr>
        <w:t>] </w:t>
      </w:r>
    </w:p>
    <w:p w14:paraId="64AC8481" w14:textId="77777777"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w:t>
      </w:r>
      <w:r w:rsidRPr="00B5440B">
        <w:rPr>
          <w:rFonts w:ascii="Times New Roman" w:hAnsi="Times New Roman"/>
          <w:snapToGrid/>
          <w:sz w:val="22"/>
          <w:szCs w:val="22"/>
          <w:shd w:val="clear" w:color="auto" w:fill="C0C0C0"/>
          <w:lang w:eastAsia="fr-BE"/>
        </w:rPr>
        <w:t>Company name</w:t>
      </w:r>
      <w:r w:rsidRPr="002F3C0E">
        <w:rPr>
          <w:rFonts w:ascii="Times New Roman" w:hAnsi="Times New Roman"/>
          <w:snapToGrid/>
          <w:sz w:val="22"/>
          <w:szCs w:val="22"/>
          <w:lang w:eastAsia="fr-BE"/>
        </w:rPr>
        <w:t>] </w:t>
      </w:r>
    </w:p>
    <w:p w14:paraId="49642626" w14:textId="77777777"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w:t>
      </w:r>
      <w:r w:rsidRPr="00B5440B">
        <w:rPr>
          <w:rFonts w:ascii="Times New Roman" w:hAnsi="Times New Roman"/>
          <w:snapToGrid/>
          <w:sz w:val="22"/>
          <w:szCs w:val="22"/>
          <w:shd w:val="clear" w:color="auto" w:fill="C0C0C0"/>
          <w:lang w:eastAsia="fr-BE"/>
        </w:rPr>
        <w:t>Full official address</w:t>
      </w:r>
      <w:r w:rsidRPr="002F3C0E">
        <w:rPr>
          <w:rFonts w:ascii="Times New Roman" w:hAnsi="Times New Roman"/>
          <w:snapToGrid/>
          <w:sz w:val="22"/>
          <w:szCs w:val="22"/>
          <w:lang w:eastAsia="fr-BE"/>
        </w:rPr>
        <w:t>] </w:t>
      </w:r>
    </w:p>
    <w:p w14:paraId="22185F1E" w14:textId="77777777"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Email: [</w:t>
      </w:r>
      <w:r w:rsidRPr="00B5440B">
        <w:rPr>
          <w:rFonts w:ascii="Times New Roman" w:hAnsi="Times New Roman"/>
          <w:snapToGrid/>
          <w:sz w:val="22"/>
          <w:szCs w:val="22"/>
          <w:shd w:val="clear" w:color="auto" w:fill="C0C0C0"/>
          <w:lang w:eastAsia="fr-BE"/>
        </w:rPr>
        <w:t>complete</w:t>
      </w:r>
      <w:r w:rsidRPr="002F3C0E">
        <w:rPr>
          <w:rFonts w:ascii="Times New Roman" w:hAnsi="Times New Roman"/>
          <w:snapToGrid/>
          <w:sz w:val="22"/>
          <w:szCs w:val="22"/>
          <w:lang w:eastAsia="fr-BE"/>
        </w:rPr>
        <w:t>] </w:t>
      </w:r>
    </w:p>
    <w:bookmarkEnd w:id="6"/>
    <w:p w14:paraId="0080E9EE" w14:textId="6D4313ED" w:rsidR="0047783A" w:rsidRPr="003D6B6C" w:rsidRDefault="0047783A" w:rsidP="004F7A0E">
      <w:pPr>
        <w:spacing w:before="240"/>
        <w:ind w:left="1134" w:hanging="1134"/>
        <w:jc w:val="both"/>
        <w:rPr>
          <w:rFonts w:ascii="Times New Roman" w:hAnsi="Times New Roman"/>
          <w:b/>
          <w:sz w:val="24"/>
          <w:szCs w:val="24"/>
        </w:rPr>
      </w:pPr>
      <w:r w:rsidRPr="00D67480">
        <w:rPr>
          <w:rFonts w:ascii="Times New Roman" w:hAnsi="Times New Roman"/>
          <w:b/>
          <w:sz w:val="24"/>
          <w:szCs w:val="24"/>
        </w:rPr>
        <w:t>Article 6</w:t>
      </w:r>
      <w:r w:rsidRPr="00D67480">
        <w:rPr>
          <w:rFonts w:ascii="Times New Roman" w:hAnsi="Times New Roman"/>
          <w:b/>
          <w:sz w:val="24"/>
          <w:szCs w:val="24"/>
        </w:rPr>
        <w:tab/>
        <w:t>Subcontracting</w:t>
      </w:r>
    </w:p>
    <w:p w14:paraId="6C9B0B7A" w14:textId="53C5554E" w:rsidR="0047783A" w:rsidRDefault="00923EDA" w:rsidP="004F7A0E">
      <w:pPr>
        <w:widowControl w:val="0"/>
        <w:ind w:left="1134" w:hanging="567"/>
        <w:jc w:val="both"/>
        <w:rPr>
          <w:rFonts w:ascii="Times New Roman" w:hAnsi="Times New Roman"/>
          <w:sz w:val="22"/>
          <w:szCs w:val="22"/>
        </w:rPr>
      </w:pPr>
      <w:r w:rsidRPr="003D6B6C">
        <w:rPr>
          <w:rFonts w:ascii="Times New Roman" w:hAnsi="Times New Roman"/>
          <w:sz w:val="22"/>
          <w:szCs w:val="22"/>
        </w:rPr>
        <w:t>6.3</w:t>
      </w:r>
      <w:r w:rsidRPr="003D6B6C">
        <w:rPr>
          <w:rFonts w:ascii="Times New Roman" w:hAnsi="Times New Roman"/>
          <w:sz w:val="22"/>
          <w:szCs w:val="22"/>
        </w:rPr>
        <w:tab/>
      </w:r>
      <w:proofErr w:type="gramStart"/>
      <w:r w:rsidR="00D67480">
        <w:rPr>
          <w:rFonts w:ascii="Times New Roman" w:hAnsi="Times New Roman"/>
          <w:sz w:val="22"/>
          <w:szCs w:val="22"/>
        </w:rPr>
        <w:t>n/a</w:t>
      </w:r>
      <w:proofErr w:type="gramEnd"/>
    </w:p>
    <w:p w14:paraId="546662B5" w14:textId="41BE7995" w:rsidR="00D67480" w:rsidRDefault="00D67480" w:rsidP="004F7A0E">
      <w:pPr>
        <w:widowControl w:val="0"/>
        <w:ind w:left="1134" w:hanging="567"/>
        <w:jc w:val="both"/>
        <w:rPr>
          <w:rFonts w:ascii="Times New Roman" w:hAnsi="Times New Roman"/>
          <w:sz w:val="22"/>
          <w:szCs w:val="22"/>
        </w:rPr>
      </w:pPr>
    </w:p>
    <w:p w14:paraId="434B2969" w14:textId="2BCFA829" w:rsidR="00D67480" w:rsidRDefault="00D67480" w:rsidP="004F7A0E">
      <w:pPr>
        <w:widowControl w:val="0"/>
        <w:ind w:left="1134" w:hanging="567"/>
        <w:jc w:val="both"/>
        <w:rPr>
          <w:rFonts w:ascii="Times New Roman" w:hAnsi="Times New Roman"/>
          <w:sz w:val="22"/>
          <w:szCs w:val="22"/>
        </w:rPr>
      </w:pPr>
    </w:p>
    <w:p w14:paraId="5872FB58" w14:textId="77777777" w:rsidR="00D67480" w:rsidRPr="003D6B6C" w:rsidRDefault="00D67480" w:rsidP="004F7A0E">
      <w:pPr>
        <w:widowControl w:val="0"/>
        <w:ind w:left="1134" w:hanging="567"/>
        <w:jc w:val="both"/>
        <w:rPr>
          <w:rFonts w:ascii="Times New Roman" w:hAnsi="Times New Roman"/>
          <w:sz w:val="22"/>
          <w:szCs w:val="22"/>
        </w:rPr>
      </w:pPr>
    </w:p>
    <w:p w14:paraId="1314341F" w14:textId="77777777" w:rsidR="0047783A" w:rsidRPr="003D6B6C" w:rsidRDefault="0047783A" w:rsidP="00B5440B">
      <w:pPr>
        <w:keepNext/>
        <w:spacing w:before="240"/>
        <w:ind w:left="1134" w:hanging="1134"/>
        <w:jc w:val="both"/>
        <w:rPr>
          <w:rFonts w:ascii="Times New Roman" w:hAnsi="Times New Roman"/>
          <w:b/>
          <w:sz w:val="24"/>
          <w:szCs w:val="24"/>
        </w:rPr>
      </w:pPr>
      <w:bookmarkStart w:id="7" w:name="_Toc124934898"/>
      <w:r w:rsidRPr="003D6B6C">
        <w:rPr>
          <w:rFonts w:ascii="Times New Roman" w:hAnsi="Times New Roman"/>
          <w:b/>
          <w:sz w:val="24"/>
          <w:szCs w:val="24"/>
        </w:rPr>
        <w:t>Article 7</w:t>
      </w:r>
      <w:r w:rsidRPr="003D6B6C">
        <w:rPr>
          <w:rFonts w:ascii="Times New Roman" w:hAnsi="Times New Roman"/>
          <w:b/>
          <w:sz w:val="24"/>
          <w:szCs w:val="24"/>
        </w:rPr>
        <w:tab/>
        <w:t>Supply of documents</w:t>
      </w:r>
      <w:bookmarkEnd w:id="7"/>
    </w:p>
    <w:p w14:paraId="09203E64" w14:textId="22349E78" w:rsidR="0047783A" w:rsidRPr="003D6B6C" w:rsidRDefault="00AA52C4" w:rsidP="00B34179">
      <w:pPr>
        <w:jc w:val="both"/>
        <w:rPr>
          <w:rFonts w:ascii="Times New Roman" w:hAnsi="Times New Roman"/>
          <w:b/>
          <w:sz w:val="22"/>
          <w:szCs w:val="22"/>
        </w:rPr>
      </w:pPr>
      <w:r>
        <w:rPr>
          <w:rFonts w:ascii="Times New Roman" w:hAnsi="Times New Roman"/>
          <w:sz w:val="22"/>
          <w:szCs w:val="22"/>
        </w:rPr>
        <w:t xml:space="preserve">The contractor must provide all documents that are related to the products that will be supplied with this contract (data sheet, instructions, manuals etc.) </w:t>
      </w:r>
    </w:p>
    <w:p w14:paraId="35062D7D" w14:textId="77777777" w:rsidR="0047783A" w:rsidRPr="003D6B6C" w:rsidRDefault="0047783A" w:rsidP="00B34179">
      <w:pPr>
        <w:spacing w:before="240"/>
        <w:ind w:left="1134" w:hanging="1134"/>
        <w:jc w:val="both"/>
        <w:rPr>
          <w:rFonts w:ascii="Times New Roman" w:hAnsi="Times New Roman"/>
          <w:b/>
          <w:sz w:val="24"/>
          <w:szCs w:val="24"/>
        </w:rPr>
      </w:pPr>
      <w:bookmarkStart w:id="8" w:name="_Toc124934899"/>
      <w:r w:rsidRPr="003D6B6C">
        <w:rPr>
          <w:rFonts w:ascii="Times New Roman" w:hAnsi="Times New Roman"/>
          <w:b/>
          <w:sz w:val="24"/>
          <w:szCs w:val="24"/>
        </w:rPr>
        <w:t>Article 8</w:t>
      </w:r>
      <w:r w:rsidRPr="003D6B6C">
        <w:rPr>
          <w:rFonts w:ascii="Times New Roman" w:hAnsi="Times New Roman"/>
          <w:b/>
          <w:sz w:val="24"/>
          <w:szCs w:val="24"/>
        </w:rPr>
        <w:tab/>
        <w:t>Assistance with local regulations</w:t>
      </w:r>
      <w:bookmarkEnd w:id="8"/>
    </w:p>
    <w:p w14:paraId="490BDFDD" w14:textId="0CB645A4" w:rsidR="0047783A" w:rsidRPr="003D6B6C" w:rsidRDefault="00AA52C4" w:rsidP="00B34179">
      <w:pPr>
        <w:jc w:val="both"/>
        <w:rPr>
          <w:rFonts w:ascii="Times New Roman" w:hAnsi="Times New Roman"/>
          <w:sz w:val="22"/>
          <w:szCs w:val="22"/>
        </w:rPr>
      </w:pPr>
      <w:r w:rsidRPr="00AA52C4">
        <w:rPr>
          <w:rFonts w:ascii="Times New Roman" w:hAnsi="Times New Roman"/>
          <w:sz w:val="22"/>
          <w:szCs w:val="22"/>
        </w:rPr>
        <w:t xml:space="preserve"> </w:t>
      </w:r>
      <w:r w:rsidRPr="00AA52C4">
        <w:rPr>
          <w:rFonts w:ascii="Times New Roman" w:hAnsi="Times New Roman"/>
          <w:sz w:val="22"/>
          <w:szCs w:val="22"/>
        </w:rPr>
        <w:t>The equipment must be in compliance with local regulations</w:t>
      </w:r>
      <w:r>
        <w:t>.</w:t>
      </w:r>
    </w:p>
    <w:p w14:paraId="6797F7C0" w14:textId="77777777" w:rsidR="00E0396B" w:rsidRPr="00B5440B" w:rsidRDefault="00E0396B" w:rsidP="00FE689C">
      <w:pPr>
        <w:tabs>
          <w:tab w:val="left" w:pos="1134"/>
        </w:tabs>
        <w:jc w:val="both"/>
        <w:rPr>
          <w:rFonts w:ascii="Times New Roman" w:hAnsi="Times New Roman"/>
          <w:b/>
          <w:sz w:val="24"/>
          <w:szCs w:val="24"/>
        </w:rPr>
      </w:pPr>
      <w:r w:rsidRPr="00B5440B">
        <w:rPr>
          <w:rFonts w:ascii="Times New Roman" w:hAnsi="Times New Roman"/>
          <w:b/>
          <w:sz w:val="24"/>
          <w:szCs w:val="24"/>
        </w:rPr>
        <w:t>Article 9</w:t>
      </w:r>
      <w:r w:rsidRPr="00B5440B">
        <w:rPr>
          <w:rFonts w:ascii="Times New Roman" w:hAnsi="Times New Roman"/>
          <w:b/>
          <w:sz w:val="24"/>
          <w:szCs w:val="24"/>
        </w:rPr>
        <w:tab/>
        <w:t xml:space="preserve">General </w:t>
      </w:r>
      <w:r w:rsidR="00B2529B" w:rsidRPr="00B5440B">
        <w:rPr>
          <w:rFonts w:ascii="Times New Roman" w:hAnsi="Times New Roman"/>
          <w:b/>
          <w:sz w:val="24"/>
          <w:szCs w:val="24"/>
        </w:rPr>
        <w:t>o</w:t>
      </w:r>
      <w:r w:rsidRPr="00B5440B">
        <w:rPr>
          <w:rFonts w:ascii="Times New Roman" w:hAnsi="Times New Roman"/>
          <w:b/>
          <w:sz w:val="24"/>
          <w:szCs w:val="24"/>
        </w:rPr>
        <w:t>bligations</w:t>
      </w:r>
    </w:p>
    <w:p w14:paraId="4C08721E" w14:textId="5286A70C" w:rsidR="00E0396B" w:rsidRPr="003D6B6C" w:rsidRDefault="00E0396B" w:rsidP="006B5E82">
      <w:pPr>
        <w:tabs>
          <w:tab w:val="left" w:pos="426"/>
        </w:tabs>
        <w:ind w:left="1134" w:right="-2" w:hanging="708"/>
        <w:jc w:val="both"/>
        <w:rPr>
          <w:rFonts w:ascii="Times New Roman" w:hAnsi="Times New Roman"/>
          <w:sz w:val="22"/>
          <w:szCs w:val="22"/>
        </w:rPr>
      </w:pPr>
      <w:r w:rsidRPr="003D6B6C">
        <w:rPr>
          <w:rFonts w:ascii="Times New Roman" w:hAnsi="Times New Roman"/>
          <w:sz w:val="22"/>
          <w:szCs w:val="22"/>
        </w:rPr>
        <w:lastRenderedPageBreak/>
        <w:t>9.9</w:t>
      </w:r>
      <w:r w:rsidRPr="003D6B6C">
        <w:rPr>
          <w:rFonts w:ascii="Times New Roman" w:hAnsi="Times New Roman"/>
          <w:sz w:val="22"/>
          <w:szCs w:val="22"/>
        </w:rPr>
        <w:tab/>
      </w:r>
      <w:r w:rsidR="00AA52C4">
        <w:rPr>
          <w:rFonts w:ascii="Times New Roman" w:hAnsi="Times New Roman"/>
          <w:sz w:val="22"/>
          <w:szCs w:val="22"/>
        </w:rPr>
        <w:t>These activit</w:t>
      </w:r>
      <w:r w:rsidR="00AA52C4" w:rsidRPr="00AA52C4">
        <w:rPr>
          <w:rFonts w:ascii="Times New Roman" w:hAnsi="Times New Roman"/>
          <w:sz w:val="22"/>
          <w:szCs w:val="22"/>
        </w:rPr>
        <w:t xml:space="preserve">ies must comply with the </w:t>
      </w:r>
      <w:r w:rsidR="00345D44" w:rsidRPr="00AA52C4">
        <w:rPr>
          <w:rFonts w:ascii="Times New Roman" w:hAnsi="Times New Roman"/>
          <w:sz w:val="22"/>
          <w:szCs w:val="22"/>
        </w:rPr>
        <w:t>latest Communication and Visibility Requirements</w:t>
      </w:r>
      <w:r w:rsidR="00AC2B97" w:rsidRPr="00AA52C4">
        <w:rPr>
          <w:rFonts w:ascii="Times New Roman" w:hAnsi="Times New Roman"/>
          <w:sz w:val="22"/>
          <w:szCs w:val="22"/>
        </w:rPr>
        <w:t xml:space="preserve"> for EU-funded external action,</w:t>
      </w:r>
      <w:r w:rsidR="00345D44" w:rsidRPr="00AA52C4">
        <w:rPr>
          <w:rFonts w:ascii="Times New Roman" w:hAnsi="Times New Roman"/>
          <w:sz w:val="22"/>
          <w:szCs w:val="22"/>
        </w:rPr>
        <w:t xml:space="preserve"> laid down and publi</w:t>
      </w:r>
      <w:r w:rsidR="00AA52C4" w:rsidRPr="00AA52C4">
        <w:rPr>
          <w:rFonts w:ascii="Times New Roman" w:hAnsi="Times New Roman"/>
          <w:sz w:val="22"/>
          <w:szCs w:val="22"/>
        </w:rPr>
        <w:t xml:space="preserve">shed by the European Commission : </w:t>
      </w:r>
      <w:hyperlink r:id="rId9" w:history="1">
        <w:r w:rsidR="00AA52C4" w:rsidRPr="00AA52C4">
          <w:rPr>
            <w:rStyle w:val="Hyperlink"/>
          </w:rPr>
          <w:t>Communicating and raising EU visibility: Guidance for external actions - International Partnerships</w:t>
        </w:r>
      </w:hyperlink>
      <w:r w:rsidR="00AA52C4">
        <w:rPr>
          <w:rFonts w:ascii="Times New Roman" w:hAnsi="Times New Roman"/>
          <w:sz w:val="22"/>
          <w:szCs w:val="22"/>
        </w:rPr>
        <w:t xml:space="preserve"> </w:t>
      </w:r>
    </w:p>
    <w:p w14:paraId="7B0EBBEA" w14:textId="77777777" w:rsidR="0047783A" w:rsidRPr="003D6B6C" w:rsidRDefault="0047783A" w:rsidP="001B55AC">
      <w:pPr>
        <w:keepNext/>
        <w:spacing w:before="240"/>
        <w:ind w:left="1134" w:hanging="1134"/>
        <w:jc w:val="both"/>
        <w:rPr>
          <w:rFonts w:ascii="Times New Roman" w:hAnsi="Times New Roman"/>
          <w:b/>
          <w:sz w:val="24"/>
          <w:szCs w:val="24"/>
        </w:rPr>
      </w:pPr>
      <w:bookmarkStart w:id="9" w:name="_Toc124934900"/>
      <w:r w:rsidRPr="003D6B6C">
        <w:rPr>
          <w:rFonts w:ascii="Times New Roman" w:hAnsi="Times New Roman"/>
          <w:b/>
          <w:sz w:val="24"/>
          <w:szCs w:val="24"/>
        </w:rPr>
        <w:t>Article 10</w:t>
      </w:r>
      <w:r w:rsidRPr="003D6B6C">
        <w:rPr>
          <w:rFonts w:ascii="Times New Roman" w:hAnsi="Times New Roman"/>
          <w:b/>
          <w:sz w:val="24"/>
          <w:szCs w:val="24"/>
        </w:rPr>
        <w:tab/>
        <w:t>Origin</w:t>
      </w:r>
      <w:bookmarkEnd w:id="9"/>
    </w:p>
    <w:p w14:paraId="55B4784B" w14:textId="16695DDA" w:rsidR="0043240C" w:rsidRPr="00AA52C4" w:rsidRDefault="0047783A" w:rsidP="00AA52C4">
      <w:pPr>
        <w:pStyle w:val="Heading2"/>
        <w:keepNext w:val="0"/>
        <w:numPr>
          <w:ilvl w:val="1"/>
          <w:numId w:val="0"/>
        </w:numPr>
        <w:spacing w:before="0"/>
        <w:ind w:left="1134" w:hanging="708"/>
        <w:jc w:val="both"/>
        <w:rPr>
          <w:rFonts w:ascii="Times New Roman" w:hAnsi="Times New Roman"/>
          <w:sz w:val="22"/>
          <w:szCs w:val="22"/>
          <w:lang w:val="en-IE"/>
        </w:rPr>
      </w:pPr>
      <w:r w:rsidRPr="00AA52C4">
        <w:rPr>
          <w:rFonts w:ascii="Times New Roman" w:hAnsi="Times New Roman"/>
          <w:sz w:val="22"/>
          <w:szCs w:val="22"/>
          <w:lang w:val="en-GB"/>
        </w:rPr>
        <w:t>10.1</w:t>
      </w:r>
      <w:r w:rsidRPr="00AA52C4">
        <w:rPr>
          <w:rFonts w:ascii="Times New Roman" w:hAnsi="Times New Roman"/>
          <w:sz w:val="22"/>
          <w:szCs w:val="22"/>
          <w:lang w:val="en-GB"/>
        </w:rPr>
        <w:tab/>
      </w:r>
      <w:r w:rsidR="009679FA" w:rsidRPr="00AA52C4">
        <w:rPr>
          <w:rFonts w:ascii="Times New Roman" w:hAnsi="Times New Roman"/>
          <w:sz w:val="22"/>
          <w:szCs w:val="22"/>
          <w:lang w:val="en-IE"/>
        </w:rPr>
        <w:t xml:space="preserve">All goods purchased can originate </w:t>
      </w:r>
      <w:r w:rsidR="006C3263" w:rsidRPr="00AA52C4">
        <w:rPr>
          <w:rFonts w:ascii="Times New Roman" w:hAnsi="Times New Roman"/>
          <w:sz w:val="22"/>
          <w:szCs w:val="22"/>
          <w:lang w:val="en-IE"/>
        </w:rPr>
        <w:t>i</w:t>
      </w:r>
      <w:r w:rsidR="0039277B" w:rsidRPr="00AA52C4">
        <w:rPr>
          <w:rFonts w:ascii="Times New Roman" w:hAnsi="Times New Roman"/>
          <w:sz w:val="22"/>
          <w:szCs w:val="22"/>
          <w:lang w:val="en-IE"/>
        </w:rPr>
        <w:t xml:space="preserve">n </w:t>
      </w:r>
      <w:r w:rsidR="00AA52C4" w:rsidRPr="00AA52C4">
        <w:rPr>
          <w:rFonts w:ascii="Times New Roman" w:hAnsi="Times New Roman"/>
          <w:sz w:val="22"/>
          <w:szCs w:val="22"/>
          <w:lang w:val="en-IE"/>
        </w:rPr>
        <w:t>any country.</w:t>
      </w:r>
    </w:p>
    <w:p w14:paraId="7F4C0A19" w14:textId="55473605" w:rsidR="0047783A" w:rsidRPr="003D6B6C" w:rsidRDefault="0043240C" w:rsidP="00B5440B">
      <w:pPr>
        <w:pStyle w:val="Heading2"/>
        <w:keepNext w:val="0"/>
        <w:numPr>
          <w:ilvl w:val="1"/>
          <w:numId w:val="0"/>
        </w:numPr>
        <w:spacing w:before="0"/>
        <w:ind w:left="1134"/>
        <w:jc w:val="both"/>
        <w:rPr>
          <w:rFonts w:ascii="Times New Roman" w:hAnsi="Times New Roman"/>
          <w:sz w:val="22"/>
          <w:szCs w:val="22"/>
          <w:lang w:val="en-GB"/>
        </w:rPr>
      </w:pPr>
      <w:r w:rsidRPr="00AA52C4">
        <w:rPr>
          <w:rFonts w:ascii="Times New Roman" w:hAnsi="Times New Roman"/>
          <w:sz w:val="22"/>
          <w:szCs w:val="22"/>
          <w:lang w:val="en-GB"/>
        </w:rPr>
        <w:t xml:space="preserve">A certificate of origin for the goods must be provided by the contractor at the latest when it requests provisional acceptance of the goods. Failure to comply with this condition may result in the termination of the contract and/or suspension of payment. </w:t>
      </w:r>
    </w:p>
    <w:p w14:paraId="08F8112F" w14:textId="29DF4F92" w:rsidR="0047783A" w:rsidRPr="003D6B6C" w:rsidRDefault="0047783A" w:rsidP="00B34179">
      <w:pPr>
        <w:spacing w:before="240"/>
        <w:ind w:left="1134" w:hanging="1134"/>
        <w:jc w:val="both"/>
        <w:rPr>
          <w:rFonts w:ascii="Times New Roman" w:hAnsi="Times New Roman"/>
          <w:b/>
          <w:sz w:val="24"/>
          <w:szCs w:val="24"/>
        </w:rPr>
      </w:pPr>
      <w:bookmarkStart w:id="10" w:name="_Toc124934901"/>
      <w:r w:rsidRPr="003D6B6C">
        <w:rPr>
          <w:rFonts w:ascii="Times New Roman" w:hAnsi="Times New Roman"/>
          <w:b/>
          <w:sz w:val="24"/>
          <w:szCs w:val="24"/>
        </w:rPr>
        <w:t>Article 11</w:t>
      </w:r>
      <w:r w:rsidRPr="003D6B6C">
        <w:rPr>
          <w:rFonts w:ascii="Times New Roman" w:hAnsi="Times New Roman"/>
          <w:b/>
          <w:sz w:val="24"/>
          <w:szCs w:val="24"/>
        </w:rPr>
        <w:tab/>
        <w:t>Performance guarantee</w:t>
      </w:r>
      <w:bookmarkEnd w:id="10"/>
    </w:p>
    <w:p w14:paraId="20BFEFF7" w14:textId="38919891" w:rsidR="00D25711" w:rsidRPr="003D6B6C" w:rsidRDefault="00F355C1" w:rsidP="00AA52C4">
      <w:pPr>
        <w:spacing w:before="0"/>
        <w:ind w:left="1134" w:hanging="709"/>
        <w:jc w:val="both"/>
        <w:rPr>
          <w:rFonts w:ascii="Times New Roman" w:hAnsi="Times New Roman"/>
          <w:sz w:val="22"/>
          <w:szCs w:val="22"/>
        </w:rPr>
      </w:pPr>
      <w:r w:rsidRPr="003D6B6C">
        <w:rPr>
          <w:rFonts w:ascii="Times New Roman" w:hAnsi="Times New Roman"/>
          <w:sz w:val="22"/>
          <w:szCs w:val="22"/>
        </w:rPr>
        <w:t>11.1</w:t>
      </w:r>
      <w:r w:rsidRPr="003D6B6C">
        <w:rPr>
          <w:rFonts w:ascii="Times New Roman" w:hAnsi="Times New Roman"/>
          <w:sz w:val="22"/>
          <w:szCs w:val="22"/>
        </w:rPr>
        <w:tab/>
      </w:r>
      <w:r w:rsidR="00D25711" w:rsidRPr="00AA52C4">
        <w:rPr>
          <w:rFonts w:ascii="Times New Roman" w:hAnsi="Times New Roman"/>
          <w:sz w:val="22"/>
          <w:szCs w:val="22"/>
        </w:rPr>
        <w:t>No performance guarantee is required.</w:t>
      </w:r>
    </w:p>
    <w:p w14:paraId="7E65A926" w14:textId="77777777" w:rsidR="0047783A" w:rsidRPr="003D6B6C" w:rsidRDefault="0047783A" w:rsidP="00B34179">
      <w:pPr>
        <w:spacing w:before="240"/>
        <w:ind w:left="1134" w:hanging="1134"/>
        <w:jc w:val="both"/>
        <w:rPr>
          <w:rFonts w:ascii="Times New Roman" w:hAnsi="Times New Roman"/>
          <w:b/>
          <w:sz w:val="24"/>
          <w:szCs w:val="24"/>
        </w:rPr>
      </w:pPr>
      <w:bookmarkStart w:id="11" w:name="_Toc124934902"/>
      <w:r w:rsidRPr="003D6B6C">
        <w:rPr>
          <w:rFonts w:ascii="Times New Roman" w:hAnsi="Times New Roman"/>
          <w:b/>
          <w:sz w:val="24"/>
          <w:szCs w:val="24"/>
        </w:rPr>
        <w:t>Article 12</w:t>
      </w:r>
      <w:r w:rsidRPr="003D6B6C">
        <w:rPr>
          <w:rFonts w:ascii="Times New Roman" w:hAnsi="Times New Roman"/>
          <w:b/>
          <w:sz w:val="24"/>
          <w:szCs w:val="24"/>
        </w:rPr>
        <w:tab/>
      </w:r>
      <w:r w:rsidR="004D33C9" w:rsidRPr="003D6B6C">
        <w:rPr>
          <w:rFonts w:ascii="Times New Roman" w:hAnsi="Times New Roman"/>
          <w:b/>
          <w:sz w:val="24"/>
          <w:szCs w:val="24"/>
        </w:rPr>
        <w:t xml:space="preserve">Liabilities and </w:t>
      </w:r>
      <w:r w:rsidR="00B2529B">
        <w:rPr>
          <w:rFonts w:ascii="Times New Roman" w:hAnsi="Times New Roman"/>
          <w:b/>
          <w:sz w:val="24"/>
          <w:szCs w:val="24"/>
        </w:rPr>
        <w:t>i</w:t>
      </w:r>
      <w:r w:rsidRPr="003D6B6C">
        <w:rPr>
          <w:rFonts w:ascii="Times New Roman" w:hAnsi="Times New Roman"/>
          <w:b/>
          <w:sz w:val="24"/>
          <w:szCs w:val="24"/>
        </w:rPr>
        <w:t>nsurance</w:t>
      </w:r>
      <w:bookmarkEnd w:id="11"/>
    </w:p>
    <w:p w14:paraId="59F19A3F" w14:textId="4CD53071" w:rsidR="004D33C9" w:rsidRPr="003D6B6C" w:rsidRDefault="004D33C9" w:rsidP="00941BE7">
      <w:pPr>
        <w:tabs>
          <w:tab w:val="left" w:pos="1134"/>
        </w:tabs>
        <w:spacing w:before="0"/>
        <w:ind w:left="1134" w:hanging="708"/>
        <w:jc w:val="both"/>
        <w:rPr>
          <w:rFonts w:ascii="Times New Roman" w:hAnsi="Times New Roman"/>
          <w:sz w:val="22"/>
          <w:szCs w:val="22"/>
        </w:rPr>
      </w:pPr>
      <w:r w:rsidRPr="003D6B6C">
        <w:rPr>
          <w:rFonts w:ascii="Times New Roman" w:hAnsi="Times New Roman"/>
          <w:sz w:val="22"/>
          <w:szCs w:val="22"/>
        </w:rPr>
        <w:t>12.1</w:t>
      </w:r>
      <w:r w:rsidR="001020D9">
        <w:rPr>
          <w:rFonts w:ascii="Times New Roman" w:hAnsi="Times New Roman"/>
          <w:sz w:val="22"/>
          <w:szCs w:val="22"/>
        </w:rPr>
        <w:t>(</w:t>
      </w:r>
      <w:r w:rsidRPr="003D6B6C">
        <w:rPr>
          <w:rFonts w:ascii="Times New Roman" w:hAnsi="Times New Roman"/>
          <w:sz w:val="22"/>
          <w:szCs w:val="22"/>
        </w:rPr>
        <w:t>a)</w:t>
      </w:r>
      <w:r w:rsidR="003D6B6C">
        <w:rPr>
          <w:rFonts w:ascii="Times New Roman" w:hAnsi="Times New Roman"/>
          <w:sz w:val="22"/>
          <w:szCs w:val="22"/>
        </w:rPr>
        <w:tab/>
      </w:r>
      <w:r w:rsidR="00941BE7">
        <w:t>According General Conditions</w:t>
      </w:r>
      <w:r w:rsidR="00941BE7">
        <w:rPr>
          <w:rFonts w:ascii="Times New Roman" w:hAnsi="Times New Roman"/>
          <w:sz w:val="22"/>
          <w:szCs w:val="22"/>
        </w:rPr>
        <w:t xml:space="preserve"> </w:t>
      </w:r>
    </w:p>
    <w:p w14:paraId="24AC6E95" w14:textId="5902B010" w:rsidR="00941BE7" w:rsidRDefault="004D33C9" w:rsidP="00941BE7">
      <w:pPr>
        <w:tabs>
          <w:tab w:val="left" w:pos="1134"/>
        </w:tabs>
        <w:spacing w:before="0"/>
        <w:ind w:left="1134" w:hanging="708"/>
        <w:jc w:val="both"/>
        <w:rPr>
          <w:rFonts w:ascii="Times New Roman" w:hAnsi="Times New Roman"/>
          <w:sz w:val="22"/>
          <w:szCs w:val="22"/>
        </w:rPr>
      </w:pPr>
      <w:r w:rsidRPr="003D6B6C">
        <w:rPr>
          <w:rFonts w:ascii="Times New Roman" w:hAnsi="Times New Roman"/>
          <w:sz w:val="22"/>
          <w:szCs w:val="22"/>
        </w:rPr>
        <w:t>12.</w:t>
      </w:r>
      <w:r w:rsidR="003D6B6C">
        <w:rPr>
          <w:rFonts w:ascii="Times New Roman" w:hAnsi="Times New Roman"/>
          <w:sz w:val="22"/>
          <w:szCs w:val="22"/>
        </w:rPr>
        <w:t>1</w:t>
      </w:r>
      <w:r w:rsidR="001020D9">
        <w:rPr>
          <w:rFonts w:ascii="Times New Roman" w:hAnsi="Times New Roman"/>
          <w:sz w:val="22"/>
          <w:szCs w:val="22"/>
        </w:rPr>
        <w:t>(</w:t>
      </w:r>
      <w:r w:rsidRPr="003D6B6C">
        <w:rPr>
          <w:rFonts w:ascii="Times New Roman" w:hAnsi="Times New Roman"/>
          <w:sz w:val="22"/>
          <w:szCs w:val="22"/>
        </w:rPr>
        <w:t>b)</w:t>
      </w:r>
      <w:r w:rsidR="003D6B6C">
        <w:rPr>
          <w:rFonts w:ascii="Times New Roman" w:hAnsi="Times New Roman"/>
          <w:sz w:val="22"/>
          <w:szCs w:val="22"/>
        </w:rPr>
        <w:tab/>
      </w:r>
      <w:r w:rsidR="00941BE7">
        <w:t>According General Conditions</w:t>
      </w:r>
    </w:p>
    <w:p w14:paraId="3971D5D3" w14:textId="7C500D53" w:rsidR="004D33C9" w:rsidRPr="003D6B6C" w:rsidRDefault="003D6B6C" w:rsidP="00941BE7">
      <w:pPr>
        <w:tabs>
          <w:tab w:val="left" w:pos="1843"/>
        </w:tabs>
        <w:spacing w:before="0"/>
        <w:ind w:left="1843" w:hanging="1843"/>
        <w:jc w:val="both"/>
        <w:rPr>
          <w:rFonts w:ascii="Times New Roman" w:hAnsi="Times New Roman"/>
          <w:sz w:val="22"/>
          <w:szCs w:val="22"/>
        </w:rPr>
      </w:pPr>
      <w:r>
        <w:rPr>
          <w:rFonts w:ascii="Times New Roman" w:hAnsi="Times New Roman"/>
          <w:sz w:val="22"/>
          <w:szCs w:val="22"/>
        </w:rPr>
        <w:t>2.2</w:t>
      </w:r>
      <w:r w:rsidR="001020D9">
        <w:rPr>
          <w:rFonts w:ascii="Times New Roman" w:hAnsi="Times New Roman"/>
          <w:sz w:val="22"/>
          <w:szCs w:val="22"/>
        </w:rPr>
        <w:t>(</w:t>
      </w:r>
      <w:r w:rsidR="004D33C9" w:rsidRPr="003D6B6C">
        <w:rPr>
          <w:rFonts w:ascii="Times New Roman" w:hAnsi="Times New Roman"/>
          <w:sz w:val="22"/>
          <w:szCs w:val="22"/>
        </w:rPr>
        <w:t>a), paragraph 1</w:t>
      </w:r>
      <w:r>
        <w:rPr>
          <w:rFonts w:ascii="Times New Roman" w:hAnsi="Times New Roman"/>
          <w:sz w:val="22"/>
          <w:szCs w:val="22"/>
        </w:rPr>
        <w:tab/>
      </w:r>
      <w:r w:rsidR="00941BE7">
        <w:t>According General Conditions</w:t>
      </w:r>
      <w:r w:rsidR="00941BE7" w:rsidRPr="003D6B6C">
        <w:rPr>
          <w:rFonts w:ascii="Times New Roman" w:hAnsi="Times New Roman"/>
          <w:sz w:val="22"/>
          <w:szCs w:val="22"/>
        </w:rPr>
        <w:t xml:space="preserve"> </w:t>
      </w:r>
      <w:r w:rsidR="00941BE7">
        <w:rPr>
          <w:rFonts w:ascii="Times New Roman" w:hAnsi="Times New Roman"/>
          <w:sz w:val="22"/>
          <w:szCs w:val="22"/>
        </w:rPr>
        <w:t xml:space="preserve"> </w:t>
      </w:r>
    </w:p>
    <w:p w14:paraId="2520C1EC" w14:textId="5039702D" w:rsidR="004D33C9" w:rsidRPr="003D6B6C" w:rsidRDefault="003D6B6C" w:rsidP="00941BE7">
      <w:pPr>
        <w:tabs>
          <w:tab w:val="left" w:pos="1843"/>
        </w:tabs>
        <w:spacing w:before="0"/>
        <w:ind w:left="1843" w:hanging="1843"/>
        <w:jc w:val="both"/>
        <w:rPr>
          <w:rFonts w:ascii="Times New Roman" w:hAnsi="Times New Roman"/>
          <w:sz w:val="22"/>
          <w:szCs w:val="22"/>
        </w:rPr>
      </w:pPr>
      <w:r>
        <w:rPr>
          <w:rFonts w:ascii="Times New Roman" w:hAnsi="Times New Roman"/>
          <w:sz w:val="22"/>
          <w:szCs w:val="22"/>
        </w:rPr>
        <w:t>12.2</w:t>
      </w:r>
      <w:r w:rsidR="001020D9">
        <w:rPr>
          <w:rFonts w:ascii="Times New Roman" w:hAnsi="Times New Roman"/>
          <w:sz w:val="22"/>
          <w:szCs w:val="22"/>
        </w:rPr>
        <w:t>(</w:t>
      </w:r>
      <w:r w:rsidR="00F51D3D" w:rsidRPr="003D6B6C">
        <w:rPr>
          <w:rFonts w:ascii="Times New Roman" w:hAnsi="Times New Roman"/>
          <w:sz w:val="22"/>
          <w:szCs w:val="22"/>
        </w:rPr>
        <w:t>a</w:t>
      </w:r>
      <w:r w:rsidR="004D33C9" w:rsidRPr="003D6B6C">
        <w:rPr>
          <w:rFonts w:ascii="Times New Roman" w:hAnsi="Times New Roman"/>
          <w:sz w:val="22"/>
          <w:szCs w:val="22"/>
        </w:rPr>
        <w:t xml:space="preserve">), paragraph </w:t>
      </w:r>
      <w:r>
        <w:rPr>
          <w:rFonts w:ascii="Times New Roman" w:hAnsi="Times New Roman"/>
          <w:sz w:val="22"/>
          <w:szCs w:val="22"/>
        </w:rPr>
        <w:t>2</w:t>
      </w:r>
      <w:r>
        <w:rPr>
          <w:rFonts w:ascii="Times New Roman" w:hAnsi="Times New Roman"/>
          <w:sz w:val="22"/>
          <w:szCs w:val="22"/>
        </w:rPr>
        <w:tab/>
      </w:r>
      <w:r w:rsidR="00941BE7">
        <w:rPr>
          <w:rFonts w:ascii="Times New Roman" w:hAnsi="Times New Roman"/>
          <w:sz w:val="22"/>
          <w:szCs w:val="22"/>
        </w:rPr>
        <w:t xml:space="preserve"> </w:t>
      </w:r>
      <w:r w:rsidR="00941BE7">
        <w:t>According General Conditions</w:t>
      </w:r>
      <w:r w:rsidR="00941BE7" w:rsidRPr="003D6B6C">
        <w:rPr>
          <w:rFonts w:ascii="Times New Roman" w:hAnsi="Times New Roman"/>
          <w:sz w:val="22"/>
          <w:szCs w:val="22"/>
        </w:rPr>
        <w:t xml:space="preserve"> </w:t>
      </w:r>
      <w:r w:rsidR="00941BE7">
        <w:rPr>
          <w:rFonts w:ascii="Times New Roman" w:hAnsi="Times New Roman"/>
          <w:sz w:val="22"/>
          <w:szCs w:val="22"/>
        </w:rPr>
        <w:t xml:space="preserve"> </w:t>
      </w:r>
      <w:r w:rsidR="00941BE7">
        <w:rPr>
          <w:rFonts w:ascii="Times New Roman" w:hAnsi="Times New Roman"/>
          <w:sz w:val="22"/>
          <w:szCs w:val="22"/>
        </w:rPr>
        <w:t xml:space="preserve"> </w:t>
      </w:r>
    </w:p>
    <w:p w14:paraId="4661F884" w14:textId="77777777" w:rsidR="00941BE7" w:rsidRDefault="003D6B6C" w:rsidP="00B5440B">
      <w:pPr>
        <w:spacing w:before="0"/>
        <w:ind w:left="1843" w:hanging="1843"/>
        <w:jc w:val="both"/>
      </w:pPr>
      <w:r>
        <w:rPr>
          <w:rFonts w:ascii="Times New Roman" w:hAnsi="Times New Roman"/>
          <w:sz w:val="22"/>
          <w:szCs w:val="22"/>
        </w:rPr>
        <w:t>12.2</w:t>
      </w:r>
      <w:r w:rsidR="001020D9">
        <w:rPr>
          <w:rFonts w:ascii="Times New Roman" w:hAnsi="Times New Roman"/>
          <w:sz w:val="22"/>
          <w:szCs w:val="22"/>
        </w:rPr>
        <w:t>(</w:t>
      </w:r>
      <w:r w:rsidR="00F51D3D" w:rsidRPr="003D6B6C">
        <w:rPr>
          <w:rFonts w:ascii="Times New Roman" w:hAnsi="Times New Roman"/>
          <w:sz w:val="22"/>
          <w:szCs w:val="22"/>
        </w:rPr>
        <w:t>b), paragraph 2</w:t>
      </w:r>
      <w:r>
        <w:rPr>
          <w:rFonts w:ascii="Times New Roman" w:hAnsi="Times New Roman"/>
          <w:sz w:val="22"/>
          <w:szCs w:val="22"/>
        </w:rPr>
        <w:tab/>
      </w:r>
      <w:r w:rsidR="00941BE7">
        <w:rPr>
          <w:rFonts w:ascii="Times New Roman" w:hAnsi="Times New Roman"/>
          <w:sz w:val="22"/>
          <w:szCs w:val="22"/>
        </w:rPr>
        <w:t xml:space="preserve"> </w:t>
      </w:r>
      <w:r w:rsidR="00941BE7">
        <w:t>According General Conditions</w:t>
      </w:r>
    </w:p>
    <w:p w14:paraId="11815F32" w14:textId="77777777" w:rsidR="00E76535" w:rsidRPr="00941BE7" w:rsidRDefault="00E76535" w:rsidP="00B5440B">
      <w:pPr>
        <w:pStyle w:val="Default"/>
        <w:numPr>
          <w:ilvl w:val="0"/>
          <w:numId w:val="22"/>
        </w:numPr>
        <w:spacing w:after="120"/>
        <w:ind w:left="2268"/>
        <w:jc w:val="both"/>
        <w:rPr>
          <w:sz w:val="22"/>
          <w:szCs w:val="22"/>
        </w:rPr>
      </w:pPr>
      <w:r w:rsidRPr="00941BE7">
        <w:rPr>
          <w:b/>
          <w:i/>
          <w:iCs/>
          <w:sz w:val="22"/>
          <w:szCs w:val="22"/>
        </w:rPr>
        <w:t>DDP - Delivered Duty Paid</w:t>
      </w:r>
      <w:r w:rsidRPr="00941BE7">
        <w:rPr>
          <w:i/>
          <w:iCs/>
          <w:sz w:val="22"/>
          <w:szCs w:val="22"/>
        </w:rPr>
        <w:t xml:space="preserve">: </w:t>
      </w:r>
      <w:r w:rsidRPr="00941BE7">
        <w:rPr>
          <w:color w:val="222222"/>
          <w:sz w:val="22"/>
          <w:szCs w:val="22"/>
          <w:lang w:val="en"/>
        </w:rPr>
        <w:t>Incoterm which i</w:t>
      </w:r>
      <w:r w:rsidR="0045678B" w:rsidRPr="00941BE7">
        <w:rPr>
          <w:color w:val="222222"/>
          <w:sz w:val="22"/>
          <w:szCs w:val="22"/>
          <w:lang w:val="en"/>
        </w:rPr>
        <w:t>mpos</w:t>
      </w:r>
      <w:r w:rsidRPr="00941BE7">
        <w:rPr>
          <w:color w:val="222222"/>
          <w:sz w:val="22"/>
          <w:szCs w:val="22"/>
          <w:lang w:val="en"/>
        </w:rPr>
        <w:t xml:space="preserve">es </w:t>
      </w:r>
      <w:r w:rsidR="0045678B" w:rsidRPr="00941BE7">
        <w:rPr>
          <w:color w:val="222222"/>
          <w:sz w:val="22"/>
          <w:szCs w:val="22"/>
          <w:lang w:val="en"/>
        </w:rPr>
        <w:t xml:space="preserve">on </w:t>
      </w:r>
      <w:r w:rsidRPr="00941BE7">
        <w:rPr>
          <w:color w:val="222222"/>
          <w:sz w:val="22"/>
          <w:szCs w:val="22"/>
          <w:lang w:val="en"/>
        </w:rPr>
        <w:t xml:space="preserve">the </w:t>
      </w:r>
      <w:r w:rsidR="00297C14" w:rsidRPr="00941BE7">
        <w:rPr>
          <w:color w:val="222222"/>
          <w:sz w:val="22"/>
          <w:szCs w:val="22"/>
          <w:lang w:val="en"/>
        </w:rPr>
        <w:t>seller maximum obligations vis-</w:t>
      </w:r>
      <w:r w:rsidRPr="00941BE7">
        <w:rPr>
          <w:color w:val="222222"/>
          <w:sz w:val="22"/>
          <w:szCs w:val="22"/>
          <w:lang w:val="en"/>
        </w:rPr>
        <w:t xml:space="preserve">à-vis transportation and loss </w:t>
      </w:r>
      <w:r w:rsidR="0045678B" w:rsidRPr="00941BE7">
        <w:rPr>
          <w:color w:val="222222"/>
          <w:sz w:val="22"/>
          <w:szCs w:val="22"/>
          <w:lang w:val="en"/>
        </w:rPr>
        <w:t xml:space="preserve">risks </w:t>
      </w:r>
      <w:r w:rsidRPr="00941BE7">
        <w:rPr>
          <w:color w:val="222222"/>
          <w:sz w:val="22"/>
          <w:szCs w:val="22"/>
          <w:lang w:val="en"/>
        </w:rPr>
        <w:t>and damage associated with the goods</w:t>
      </w:r>
      <w:r w:rsidR="003439C4" w:rsidRPr="00941BE7">
        <w:rPr>
          <w:color w:val="222222"/>
          <w:sz w:val="22"/>
          <w:szCs w:val="22"/>
          <w:lang w:val="en"/>
        </w:rPr>
        <w:t>:</w:t>
      </w:r>
    </w:p>
    <w:p w14:paraId="2B2DAB93" w14:textId="77777777" w:rsidR="00EF6552" w:rsidRPr="003D6B6C" w:rsidRDefault="00B2529B" w:rsidP="009D0375">
      <w:pPr>
        <w:pStyle w:val="Default"/>
        <w:spacing w:after="120"/>
        <w:ind w:left="2268"/>
        <w:jc w:val="both"/>
        <w:rPr>
          <w:color w:val="222222"/>
          <w:sz w:val="22"/>
          <w:szCs w:val="22"/>
          <w:lang w:val="en"/>
        </w:rPr>
      </w:pPr>
      <w:r w:rsidRPr="00941BE7">
        <w:rPr>
          <w:i/>
          <w:iCs/>
          <w:sz w:val="22"/>
          <w:szCs w:val="22"/>
        </w:rPr>
        <w:t>‘</w:t>
      </w:r>
      <w:r w:rsidR="00E76535" w:rsidRPr="00941BE7">
        <w:rPr>
          <w:i/>
          <w:iCs/>
          <w:sz w:val="22"/>
          <w:szCs w:val="22"/>
        </w:rPr>
        <w:t>the seller delivers the goods when the goods are placed at the disposal of the buyer, cleared for import on the arriving means of transport ready for unloading at the named place of destination. The seller bears all the costs and risks involved in bringing the goods to the place of destination and has an obligation to clear the goods not only for export but also for import, to pay any duty for both export and import and to carry out all customs formalities.</w:t>
      </w:r>
      <w:r w:rsidRPr="00941BE7">
        <w:rPr>
          <w:i/>
          <w:iCs/>
          <w:sz w:val="22"/>
          <w:szCs w:val="22"/>
        </w:rPr>
        <w:t>’</w:t>
      </w:r>
      <w:r w:rsidR="00297C14" w:rsidRPr="00941BE7">
        <w:rPr>
          <w:rStyle w:val="FootnoteReference"/>
          <w:i/>
          <w:iCs/>
          <w:sz w:val="22"/>
          <w:szCs w:val="22"/>
        </w:rPr>
        <w:footnoteReference w:id="1"/>
      </w:r>
      <w:r w:rsidR="00EF6552" w:rsidRPr="00941BE7">
        <w:rPr>
          <w:i/>
          <w:iCs/>
          <w:sz w:val="22"/>
          <w:szCs w:val="22"/>
        </w:rPr>
        <w:t xml:space="preserve"> </w:t>
      </w:r>
      <w:r w:rsidR="00EF6552" w:rsidRPr="00941BE7">
        <w:rPr>
          <w:color w:val="222222"/>
          <w:sz w:val="22"/>
          <w:szCs w:val="22"/>
          <w:lang w:val="en"/>
        </w:rPr>
        <w:t>Th</w:t>
      </w:r>
      <w:r w:rsidR="008E5F59" w:rsidRPr="00941BE7">
        <w:rPr>
          <w:color w:val="222222"/>
          <w:sz w:val="22"/>
          <w:szCs w:val="22"/>
          <w:lang w:val="en"/>
        </w:rPr>
        <w:t>e transfer of risks and costs occur</w:t>
      </w:r>
      <w:r w:rsidR="00EF6552" w:rsidRPr="00941BE7">
        <w:rPr>
          <w:color w:val="222222"/>
          <w:sz w:val="22"/>
          <w:szCs w:val="22"/>
          <w:lang w:val="en"/>
        </w:rPr>
        <w:t xml:space="preserve">s at the place of unloading </w:t>
      </w:r>
      <w:r w:rsidR="008E5F59" w:rsidRPr="00941BE7">
        <w:rPr>
          <w:color w:val="222222"/>
          <w:sz w:val="22"/>
          <w:szCs w:val="22"/>
          <w:lang w:val="en"/>
        </w:rPr>
        <w:t xml:space="preserve">of </w:t>
      </w:r>
      <w:r w:rsidR="00EF6552" w:rsidRPr="00941BE7">
        <w:rPr>
          <w:color w:val="222222"/>
          <w:sz w:val="22"/>
          <w:szCs w:val="22"/>
          <w:lang w:val="en"/>
        </w:rPr>
        <w:t xml:space="preserve">the goods at the agreed </w:t>
      </w:r>
      <w:r w:rsidR="008E5F59" w:rsidRPr="00941BE7">
        <w:rPr>
          <w:color w:val="222222"/>
          <w:sz w:val="22"/>
          <w:szCs w:val="22"/>
          <w:lang w:val="en"/>
        </w:rPr>
        <w:t xml:space="preserve">place of </w:t>
      </w:r>
      <w:r w:rsidR="00EF6552" w:rsidRPr="00941BE7">
        <w:rPr>
          <w:color w:val="222222"/>
          <w:sz w:val="22"/>
          <w:szCs w:val="22"/>
          <w:lang w:val="en"/>
        </w:rPr>
        <w:t>destination.</w:t>
      </w:r>
    </w:p>
    <w:p w14:paraId="288982EE" w14:textId="77777777" w:rsidR="00941BE7" w:rsidRDefault="00941BE7" w:rsidP="00B34179">
      <w:pPr>
        <w:spacing w:before="240"/>
        <w:ind w:left="1134" w:hanging="1134"/>
        <w:jc w:val="both"/>
        <w:rPr>
          <w:rFonts w:ascii="Times New Roman" w:hAnsi="Times New Roman"/>
          <w:b/>
          <w:sz w:val="24"/>
          <w:szCs w:val="24"/>
        </w:rPr>
      </w:pPr>
      <w:bookmarkStart w:id="12" w:name="_Toc124934903"/>
    </w:p>
    <w:p w14:paraId="674BFA44" w14:textId="04E03623" w:rsidR="0047783A" w:rsidRPr="003D6B6C" w:rsidRDefault="0047783A" w:rsidP="00B34179">
      <w:pPr>
        <w:spacing w:before="240"/>
        <w:ind w:left="1134" w:hanging="1134"/>
        <w:jc w:val="both"/>
        <w:rPr>
          <w:rFonts w:ascii="Times New Roman" w:hAnsi="Times New Roman"/>
          <w:b/>
          <w:sz w:val="24"/>
          <w:szCs w:val="24"/>
        </w:rPr>
      </w:pPr>
      <w:r w:rsidRPr="003D6B6C">
        <w:rPr>
          <w:rFonts w:ascii="Times New Roman" w:hAnsi="Times New Roman"/>
          <w:b/>
          <w:sz w:val="24"/>
          <w:szCs w:val="24"/>
        </w:rPr>
        <w:t>Article 13</w:t>
      </w:r>
      <w:r w:rsidRPr="003D6B6C">
        <w:rPr>
          <w:rFonts w:ascii="Times New Roman" w:hAnsi="Times New Roman"/>
          <w:b/>
          <w:sz w:val="24"/>
          <w:szCs w:val="24"/>
        </w:rPr>
        <w:tab/>
      </w:r>
      <w:bookmarkEnd w:id="12"/>
      <w:r w:rsidR="0086688D" w:rsidRPr="003D6B6C">
        <w:rPr>
          <w:rFonts w:ascii="Times New Roman" w:hAnsi="Times New Roman"/>
          <w:b/>
          <w:sz w:val="24"/>
          <w:szCs w:val="24"/>
        </w:rPr>
        <w:t xml:space="preserve">Programme of implementation of </w:t>
      </w:r>
      <w:r w:rsidR="00E14620">
        <w:rPr>
          <w:rFonts w:ascii="Times New Roman" w:hAnsi="Times New Roman"/>
          <w:b/>
          <w:sz w:val="24"/>
          <w:szCs w:val="24"/>
        </w:rPr>
        <w:t xml:space="preserve">the </w:t>
      </w:r>
      <w:r w:rsidR="0086688D" w:rsidRPr="003D6B6C">
        <w:rPr>
          <w:rFonts w:ascii="Times New Roman" w:hAnsi="Times New Roman"/>
          <w:b/>
          <w:sz w:val="24"/>
          <w:szCs w:val="24"/>
        </w:rPr>
        <w:t>tasks</w:t>
      </w:r>
    </w:p>
    <w:p w14:paraId="68CCF8F0" w14:textId="479B68DC" w:rsidR="0047783A" w:rsidRPr="00941BE7" w:rsidRDefault="00AC1107" w:rsidP="005D03AA">
      <w:pPr>
        <w:ind w:left="1134" w:hanging="709"/>
        <w:jc w:val="both"/>
        <w:rPr>
          <w:rFonts w:ascii="Times New Roman" w:hAnsi="Times New Roman"/>
          <w:b/>
          <w:sz w:val="22"/>
          <w:szCs w:val="22"/>
        </w:rPr>
      </w:pPr>
      <w:r w:rsidRPr="00941BE7">
        <w:rPr>
          <w:rFonts w:ascii="Times New Roman" w:hAnsi="Times New Roman"/>
          <w:sz w:val="22"/>
          <w:szCs w:val="22"/>
        </w:rPr>
        <w:t>13.2</w:t>
      </w:r>
      <w:r w:rsidRPr="00941BE7">
        <w:rPr>
          <w:rFonts w:ascii="Times New Roman" w:hAnsi="Times New Roman"/>
          <w:sz w:val="22"/>
          <w:szCs w:val="22"/>
        </w:rPr>
        <w:tab/>
      </w:r>
      <w:r w:rsidR="00941BE7" w:rsidRPr="00941BE7">
        <w:rPr>
          <w:rFonts w:ascii="Times New Roman" w:hAnsi="Times New Roman"/>
          <w:sz w:val="22"/>
          <w:szCs w:val="22"/>
        </w:rPr>
        <w:t xml:space="preserve">The equipment will have to be delivered to Resen and implementation period </w:t>
      </w:r>
      <w:r w:rsidR="00941BE7">
        <w:rPr>
          <w:rFonts w:ascii="Times New Roman" w:hAnsi="Times New Roman"/>
          <w:sz w:val="22"/>
          <w:szCs w:val="22"/>
        </w:rPr>
        <w:t>will be 4</w:t>
      </w:r>
      <w:r w:rsidR="00941BE7" w:rsidRPr="00941BE7">
        <w:rPr>
          <w:rFonts w:ascii="Times New Roman" w:hAnsi="Times New Roman"/>
          <w:sz w:val="22"/>
          <w:szCs w:val="22"/>
        </w:rPr>
        <w:t>5 days from signing the contract.</w:t>
      </w:r>
      <w:r w:rsidR="00941BE7" w:rsidRPr="00941BE7">
        <w:rPr>
          <w:rFonts w:ascii="Times New Roman" w:hAnsi="Times New Roman"/>
          <w:sz w:val="22"/>
          <w:szCs w:val="22"/>
        </w:rPr>
        <w:t xml:space="preserve"> </w:t>
      </w:r>
    </w:p>
    <w:p w14:paraId="1A770128" w14:textId="77777777" w:rsidR="0047783A" w:rsidRPr="003D6B6C" w:rsidRDefault="0047783A" w:rsidP="00B34179">
      <w:pPr>
        <w:spacing w:before="240"/>
        <w:ind w:left="1134" w:hanging="1134"/>
        <w:jc w:val="both"/>
        <w:rPr>
          <w:rFonts w:ascii="Times New Roman" w:hAnsi="Times New Roman"/>
          <w:b/>
          <w:sz w:val="24"/>
          <w:szCs w:val="24"/>
        </w:rPr>
      </w:pPr>
      <w:bookmarkStart w:id="13" w:name="_Toc124934904"/>
      <w:r w:rsidRPr="003D6B6C">
        <w:rPr>
          <w:rFonts w:ascii="Times New Roman" w:hAnsi="Times New Roman"/>
          <w:b/>
          <w:sz w:val="24"/>
          <w:szCs w:val="24"/>
        </w:rPr>
        <w:t>Article 14</w:t>
      </w:r>
      <w:r w:rsidRPr="003D6B6C">
        <w:rPr>
          <w:rFonts w:ascii="Times New Roman" w:hAnsi="Times New Roman"/>
          <w:b/>
          <w:sz w:val="24"/>
          <w:szCs w:val="24"/>
        </w:rPr>
        <w:tab/>
        <w:t>Contractor</w:t>
      </w:r>
      <w:r w:rsidR="006A5F84" w:rsidRPr="003D6B6C">
        <w:rPr>
          <w:rFonts w:ascii="Times New Roman" w:hAnsi="Times New Roman"/>
          <w:b/>
          <w:sz w:val="24"/>
          <w:szCs w:val="24"/>
        </w:rPr>
        <w:t>’</w:t>
      </w:r>
      <w:r w:rsidRPr="003D6B6C">
        <w:rPr>
          <w:rFonts w:ascii="Times New Roman" w:hAnsi="Times New Roman"/>
          <w:b/>
          <w:sz w:val="24"/>
          <w:szCs w:val="24"/>
        </w:rPr>
        <w:t>s drawings</w:t>
      </w:r>
      <w:bookmarkEnd w:id="13"/>
    </w:p>
    <w:p w14:paraId="62741992" w14:textId="40ADFE1D" w:rsidR="0047783A" w:rsidRPr="003D6B6C" w:rsidRDefault="005B0129" w:rsidP="005D03AA">
      <w:pPr>
        <w:ind w:left="1134" w:hanging="709"/>
        <w:jc w:val="both"/>
        <w:rPr>
          <w:rFonts w:ascii="Times New Roman" w:hAnsi="Times New Roman"/>
          <w:sz w:val="22"/>
          <w:szCs w:val="22"/>
        </w:rPr>
      </w:pPr>
      <w:r w:rsidRPr="003D6B6C">
        <w:rPr>
          <w:rFonts w:ascii="Times New Roman" w:hAnsi="Times New Roman"/>
          <w:sz w:val="22"/>
          <w:szCs w:val="22"/>
        </w:rPr>
        <w:t>14.1</w:t>
      </w:r>
      <w:r w:rsidRPr="003D6B6C">
        <w:rPr>
          <w:rFonts w:ascii="Times New Roman" w:hAnsi="Times New Roman"/>
          <w:sz w:val="22"/>
          <w:szCs w:val="22"/>
        </w:rPr>
        <w:tab/>
      </w:r>
      <w:proofErr w:type="gramStart"/>
      <w:r w:rsidR="00941BE7">
        <w:rPr>
          <w:rFonts w:ascii="Times New Roman" w:hAnsi="Times New Roman"/>
          <w:sz w:val="22"/>
          <w:szCs w:val="22"/>
        </w:rPr>
        <w:t>n/a</w:t>
      </w:r>
      <w:proofErr w:type="gramEnd"/>
    </w:p>
    <w:p w14:paraId="1B05DF2B" w14:textId="0014A6D7" w:rsidR="0047783A" w:rsidRDefault="0047783A" w:rsidP="00B34179">
      <w:pPr>
        <w:spacing w:before="240"/>
        <w:ind w:left="1134" w:hanging="1134"/>
        <w:jc w:val="both"/>
        <w:rPr>
          <w:rFonts w:ascii="Times New Roman" w:hAnsi="Times New Roman"/>
          <w:b/>
          <w:sz w:val="24"/>
          <w:szCs w:val="24"/>
        </w:rPr>
      </w:pPr>
      <w:bookmarkStart w:id="14" w:name="_Toc124934905"/>
      <w:r w:rsidRPr="003D6B6C">
        <w:rPr>
          <w:rFonts w:ascii="Times New Roman" w:hAnsi="Times New Roman"/>
          <w:b/>
          <w:sz w:val="24"/>
          <w:szCs w:val="24"/>
        </w:rPr>
        <w:lastRenderedPageBreak/>
        <w:t>Article 15</w:t>
      </w:r>
      <w:r w:rsidR="007B4853" w:rsidRPr="003D6B6C">
        <w:rPr>
          <w:rFonts w:ascii="Times New Roman" w:hAnsi="Times New Roman"/>
          <w:b/>
          <w:sz w:val="24"/>
          <w:szCs w:val="24"/>
        </w:rPr>
        <w:tab/>
      </w:r>
      <w:r w:rsidR="005B0129" w:rsidRPr="003D6B6C">
        <w:rPr>
          <w:rFonts w:ascii="Times New Roman" w:hAnsi="Times New Roman"/>
          <w:b/>
          <w:sz w:val="24"/>
          <w:szCs w:val="24"/>
        </w:rPr>
        <w:t>Sufficiency of t</w:t>
      </w:r>
      <w:r w:rsidRPr="003D6B6C">
        <w:rPr>
          <w:rFonts w:ascii="Times New Roman" w:hAnsi="Times New Roman"/>
          <w:b/>
          <w:sz w:val="24"/>
          <w:szCs w:val="24"/>
        </w:rPr>
        <w:t>ender prices</w:t>
      </w:r>
      <w:bookmarkEnd w:id="14"/>
    </w:p>
    <w:p w14:paraId="53D3FA29" w14:textId="21A49189" w:rsidR="009F323B" w:rsidRPr="003D6B6C" w:rsidRDefault="009F323B" w:rsidP="00B5440B">
      <w:pPr>
        <w:jc w:val="both"/>
        <w:rPr>
          <w:rFonts w:ascii="Times New Roman" w:hAnsi="Times New Roman"/>
          <w:b/>
          <w:sz w:val="24"/>
          <w:szCs w:val="24"/>
        </w:rPr>
      </w:pPr>
      <w:r w:rsidRPr="009F323B">
        <w:rPr>
          <w:rFonts w:ascii="Times New Roman" w:hAnsi="Times New Roman"/>
          <w:sz w:val="22"/>
        </w:rPr>
        <w:t xml:space="preserve">The price of the supplies shall be that shown on the financial offer (specimen in Annex IV). </w:t>
      </w:r>
    </w:p>
    <w:p w14:paraId="35D9433B" w14:textId="77777777" w:rsidR="00C52305" w:rsidRPr="003D6B6C" w:rsidRDefault="00C52305" w:rsidP="00C52305">
      <w:pPr>
        <w:spacing w:before="240"/>
        <w:ind w:left="1134" w:hanging="1134"/>
        <w:jc w:val="both"/>
        <w:rPr>
          <w:rFonts w:ascii="Times New Roman" w:hAnsi="Times New Roman"/>
          <w:b/>
          <w:sz w:val="24"/>
          <w:szCs w:val="24"/>
        </w:rPr>
      </w:pPr>
      <w:r w:rsidRPr="003D6B6C">
        <w:rPr>
          <w:rFonts w:ascii="Times New Roman" w:hAnsi="Times New Roman"/>
          <w:b/>
          <w:sz w:val="24"/>
          <w:szCs w:val="24"/>
        </w:rPr>
        <w:t>Article 16</w:t>
      </w:r>
      <w:r w:rsidRPr="003D6B6C">
        <w:rPr>
          <w:rFonts w:ascii="Times New Roman" w:hAnsi="Times New Roman"/>
          <w:b/>
          <w:sz w:val="24"/>
          <w:szCs w:val="24"/>
        </w:rPr>
        <w:tab/>
        <w:t>Tax and customs arrangements</w:t>
      </w:r>
    </w:p>
    <w:p w14:paraId="6AF4FC5B" w14:textId="62611D97" w:rsidR="00C52305" w:rsidRPr="003D6B6C" w:rsidRDefault="00C52305" w:rsidP="00C52305">
      <w:pPr>
        <w:ind w:left="1134" w:hanging="709"/>
        <w:jc w:val="both"/>
        <w:rPr>
          <w:rFonts w:ascii="Times New Roman" w:hAnsi="Times New Roman"/>
          <w:sz w:val="22"/>
          <w:szCs w:val="22"/>
        </w:rPr>
      </w:pPr>
      <w:r w:rsidRPr="003D6B6C">
        <w:rPr>
          <w:rFonts w:ascii="Times New Roman" w:hAnsi="Times New Roman"/>
          <w:sz w:val="22"/>
          <w:szCs w:val="22"/>
        </w:rPr>
        <w:t>16.1</w:t>
      </w:r>
      <w:r w:rsidRPr="003D6B6C">
        <w:rPr>
          <w:rFonts w:ascii="Times New Roman" w:hAnsi="Times New Roman"/>
          <w:sz w:val="22"/>
          <w:szCs w:val="22"/>
        </w:rPr>
        <w:tab/>
      </w:r>
      <w:r w:rsidR="00941BE7" w:rsidRPr="00941BE7">
        <w:rPr>
          <w:rFonts w:ascii="Times New Roman" w:hAnsi="Times New Roman"/>
          <w:sz w:val="22"/>
          <w:szCs w:val="22"/>
        </w:rPr>
        <w:t>The delivery conditions are DDP in Resen</w:t>
      </w:r>
    </w:p>
    <w:p w14:paraId="53822BAA" w14:textId="77777777" w:rsidR="0047783A" w:rsidRPr="003D6B6C" w:rsidRDefault="0047783A" w:rsidP="00B34179">
      <w:pPr>
        <w:spacing w:before="240"/>
        <w:ind w:left="1134" w:hanging="1134"/>
        <w:jc w:val="both"/>
        <w:rPr>
          <w:rFonts w:ascii="Times New Roman" w:hAnsi="Times New Roman"/>
          <w:b/>
          <w:sz w:val="24"/>
          <w:szCs w:val="24"/>
        </w:rPr>
      </w:pPr>
      <w:bookmarkStart w:id="15" w:name="_Toc124934906"/>
      <w:r w:rsidRPr="003D6B6C">
        <w:rPr>
          <w:rFonts w:ascii="Times New Roman" w:hAnsi="Times New Roman"/>
          <w:b/>
          <w:sz w:val="24"/>
          <w:szCs w:val="24"/>
        </w:rPr>
        <w:t>Article 17</w:t>
      </w:r>
      <w:r w:rsidRPr="003D6B6C">
        <w:rPr>
          <w:rFonts w:ascii="Times New Roman" w:hAnsi="Times New Roman"/>
          <w:b/>
          <w:sz w:val="24"/>
          <w:szCs w:val="24"/>
        </w:rPr>
        <w:tab/>
        <w:t>Patents and licences</w:t>
      </w:r>
      <w:bookmarkEnd w:id="15"/>
    </w:p>
    <w:p w14:paraId="43D1F54B" w14:textId="54C326DD" w:rsidR="0047783A" w:rsidRPr="003D6B6C" w:rsidRDefault="005B0129" w:rsidP="005D03AA">
      <w:pPr>
        <w:ind w:left="1134" w:hanging="709"/>
        <w:jc w:val="both"/>
        <w:rPr>
          <w:rFonts w:ascii="Times New Roman" w:hAnsi="Times New Roman"/>
          <w:sz w:val="22"/>
          <w:szCs w:val="22"/>
        </w:rPr>
      </w:pPr>
      <w:r w:rsidRPr="003D6B6C">
        <w:rPr>
          <w:rFonts w:ascii="Times New Roman" w:hAnsi="Times New Roman"/>
          <w:sz w:val="22"/>
          <w:szCs w:val="22"/>
        </w:rPr>
        <w:t>17.1</w:t>
      </w:r>
      <w:r w:rsidRPr="003D6B6C">
        <w:rPr>
          <w:rFonts w:ascii="Times New Roman" w:hAnsi="Times New Roman"/>
          <w:sz w:val="22"/>
          <w:szCs w:val="22"/>
        </w:rPr>
        <w:tab/>
      </w:r>
      <w:r w:rsidR="00941BE7">
        <w:t>According general conditions</w:t>
      </w:r>
    </w:p>
    <w:p w14:paraId="68BC2499" w14:textId="33514831" w:rsidR="00EB32E9" w:rsidRPr="003D6B6C" w:rsidRDefault="0047783A" w:rsidP="00B34179">
      <w:pPr>
        <w:spacing w:before="240"/>
        <w:ind w:left="1134" w:hanging="1134"/>
        <w:jc w:val="both"/>
        <w:rPr>
          <w:rFonts w:ascii="Times New Roman" w:hAnsi="Times New Roman"/>
          <w:b/>
          <w:sz w:val="24"/>
          <w:szCs w:val="24"/>
        </w:rPr>
      </w:pPr>
      <w:bookmarkStart w:id="16" w:name="_Toc124934907"/>
      <w:r w:rsidRPr="003D6B6C">
        <w:rPr>
          <w:rFonts w:ascii="Times New Roman" w:hAnsi="Times New Roman"/>
          <w:b/>
          <w:sz w:val="24"/>
          <w:szCs w:val="24"/>
        </w:rPr>
        <w:t>Article 18</w:t>
      </w:r>
      <w:r w:rsidRPr="003D6B6C">
        <w:rPr>
          <w:rFonts w:ascii="Times New Roman" w:hAnsi="Times New Roman"/>
          <w:b/>
          <w:sz w:val="24"/>
          <w:szCs w:val="24"/>
        </w:rPr>
        <w:tab/>
      </w:r>
      <w:r w:rsidR="00015C5E">
        <w:rPr>
          <w:rFonts w:ascii="Times New Roman" w:hAnsi="Times New Roman"/>
          <w:b/>
          <w:sz w:val="24"/>
          <w:szCs w:val="24"/>
        </w:rPr>
        <w:t xml:space="preserve">Delivery </w:t>
      </w:r>
      <w:r w:rsidRPr="003D6B6C">
        <w:rPr>
          <w:rFonts w:ascii="Times New Roman" w:hAnsi="Times New Roman"/>
          <w:b/>
          <w:sz w:val="24"/>
          <w:szCs w:val="24"/>
        </w:rPr>
        <w:t>order</w:t>
      </w:r>
      <w:bookmarkEnd w:id="16"/>
      <w:r w:rsidR="00EB32E9" w:rsidRPr="003D6B6C">
        <w:rPr>
          <w:rFonts w:ascii="Times New Roman" w:hAnsi="Times New Roman"/>
          <w:b/>
          <w:sz w:val="24"/>
          <w:szCs w:val="24"/>
        </w:rPr>
        <w:t xml:space="preserve"> </w:t>
      </w:r>
    </w:p>
    <w:p w14:paraId="14D4E012" w14:textId="1CE6C889" w:rsidR="0047783A" w:rsidRPr="003D6B6C" w:rsidRDefault="0047783A" w:rsidP="005D03AA">
      <w:pPr>
        <w:ind w:left="1134" w:hanging="709"/>
        <w:jc w:val="both"/>
        <w:rPr>
          <w:rFonts w:ascii="Times New Roman" w:hAnsi="Times New Roman"/>
          <w:sz w:val="22"/>
          <w:szCs w:val="22"/>
        </w:rPr>
      </w:pPr>
      <w:r w:rsidRPr="003D6B6C">
        <w:rPr>
          <w:rFonts w:ascii="Times New Roman" w:hAnsi="Times New Roman"/>
          <w:sz w:val="22"/>
          <w:szCs w:val="22"/>
        </w:rPr>
        <w:t>18.1</w:t>
      </w:r>
      <w:r w:rsidRPr="003D6B6C">
        <w:rPr>
          <w:rFonts w:ascii="Times New Roman" w:hAnsi="Times New Roman"/>
          <w:b/>
          <w:sz w:val="22"/>
          <w:szCs w:val="22"/>
        </w:rPr>
        <w:tab/>
      </w:r>
      <w:r w:rsidR="00941BE7" w:rsidRPr="00941BE7">
        <w:rPr>
          <w:rFonts w:ascii="Times New Roman" w:hAnsi="Times New Roman"/>
          <w:sz w:val="22"/>
          <w:szCs w:val="22"/>
        </w:rPr>
        <w:t>The day when the contract will be signed by both parties (contractor and contracting authority)</w:t>
      </w:r>
    </w:p>
    <w:p w14:paraId="40415148" w14:textId="00E142B9" w:rsidR="0047783A" w:rsidRPr="003D6B6C" w:rsidRDefault="0047783A" w:rsidP="00B34179">
      <w:pPr>
        <w:spacing w:before="240"/>
        <w:ind w:left="1134" w:hanging="1134"/>
        <w:jc w:val="both"/>
        <w:rPr>
          <w:rFonts w:ascii="Times New Roman" w:hAnsi="Times New Roman"/>
          <w:b/>
          <w:sz w:val="24"/>
          <w:szCs w:val="24"/>
        </w:rPr>
      </w:pPr>
      <w:bookmarkStart w:id="17" w:name="_Toc124934908"/>
      <w:r w:rsidRPr="003D6B6C">
        <w:rPr>
          <w:rFonts w:ascii="Times New Roman" w:hAnsi="Times New Roman"/>
          <w:b/>
          <w:sz w:val="24"/>
          <w:szCs w:val="24"/>
        </w:rPr>
        <w:t>Article 19</w:t>
      </w:r>
      <w:r w:rsidRPr="003D6B6C">
        <w:rPr>
          <w:rFonts w:ascii="Times New Roman" w:hAnsi="Times New Roman"/>
          <w:b/>
          <w:sz w:val="24"/>
          <w:szCs w:val="24"/>
        </w:rPr>
        <w:tab/>
        <w:t xml:space="preserve">Period of </w:t>
      </w:r>
      <w:r w:rsidR="00D662AA" w:rsidRPr="003D6B6C">
        <w:rPr>
          <w:rFonts w:ascii="Times New Roman" w:hAnsi="Times New Roman"/>
          <w:b/>
          <w:sz w:val="24"/>
          <w:szCs w:val="24"/>
        </w:rPr>
        <w:t>i</w:t>
      </w:r>
      <w:r w:rsidRPr="003D6B6C">
        <w:rPr>
          <w:rFonts w:ascii="Times New Roman" w:hAnsi="Times New Roman"/>
          <w:b/>
          <w:sz w:val="24"/>
          <w:szCs w:val="24"/>
        </w:rPr>
        <w:t>mplementation</w:t>
      </w:r>
      <w:bookmarkEnd w:id="17"/>
      <w:r w:rsidRPr="003D6B6C">
        <w:rPr>
          <w:rFonts w:ascii="Times New Roman" w:hAnsi="Times New Roman"/>
          <w:b/>
          <w:sz w:val="24"/>
          <w:szCs w:val="24"/>
        </w:rPr>
        <w:t xml:space="preserve"> of the tasks</w:t>
      </w:r>
    </w:p>
    <w:p w14:paraId="14FE33CD" w14:textId="40696D75" w:rsidR="00A13EB8" w:rsidRDefault="0047783A" w:rsidP="00980EE7">
      <w:pPr>
        <w:spacing w:before="0"/>
        <w:ind w:left="1134" w:hanging="709"/>
        <w:jc w:val="both"/>
        <w:rPr>
          <w:rFonts w:ascii="Times New Roman" w:hAnsi="Times New Roman"/>
          <w:sz w:val="22"/>
          <w:szCs w:val="22"/>
        </w:rPr>
      </w:pPr>
      <w:r w:rsidRPr="003D6B6C">
        <w:rPr>
          <w:rFonts w:ascii="Times New Roman" w:hAnsi="Times New Roman"/>
          <w:sz w:val="22"/>
          <w:szCs w:val="22"/>
        </w:rPr>
        <w:t>19.1</w:t>
      </w:r>
      <w:r w:rsidRPr="003D6B6C">
        <w:rPr>
          <w:rFonts w:ascii="Times New Roman" w:hAnsi="Times New Roman"/>
          <w:b/>
          <w:sz w:val="22"/>
          <w:szCs w:val="22"/>
        </w:rPr>
        <w:tab/>
      </w:r>
      <w:r w:rsidR="00A13EB8">
        <w:rPr>
          <w:rFonts w:ascii="Times New Roman" w:hAnsi="Times New Roman"/>
          <w:sz w:val="22"/>
        </w:rPr>
        <w:t>T</w:t>
      </w:r>
      <w:r w:rsidR="00A13EB8" w:rsidRPr="0043240C">
        <w:rPr>
          <w:rFonts w:ascii="Times New Roman" w:hAnsi="Times New Roman"/>
          <w:sz w:val="22"/>
        </w:rPr>
        <w:t xml:space="preserve">he </w:t>
      </w:r>
      <w:r w:rsidR="00A13EB8" w:rsidRPr="00772E0E">
        <w:rPr>
          <w:rFonts w:ascii="Times New Roman" w:hAnsi="Times New Roman"/>
          <w:b/>
          <w:sz w:val="22"/>
        </w:rPr>
        <w:t>time limit for delivery</w:t>
      </w:r>
      <w:r w:rsidR="00980EE7">
        <w:rPr>
          <w:rFonts w:ascii="Times New Roman" w:hAnsi="Times New Roman"/>
          <w:sz w:val="22"/>
        </w:rPr>
        <w:t xml:space="preserve"> shall be 25.02.2026</w:t>
      </w:r>
      <w:r w:rsidR="00BD1517">
        <w:rPr>
          <w:rFonts w:ascii="Times New Roman" w:hAnsi="Times New Roman"/>
          <w:sz w:val="22"/>
        </w:rPr>
        <w:t>.</w:t>
      </w:r>
    </w:p>
    <w:p w14:paraId="05A032BE" w14:textId="2DF94D9D" w:rsidR="00E55D87" w:rsidRPr="003D6B6C" w:rsidRDefault="00A13EB8" w:rsidP="00B5440B">
      <w:pPr>
        <w:pStyle w:val="CommentText"/>
        <w:ind w:left="1134"/>
        <w:rPr>
          <w:rFonts w:ascii="Times New Roman" w:hAnsi="Times New Roman"/>
          <w:b/>
          <w:sz w:val="22"/>
          <w:szCs w:val="22"/>
        </w:rPr>
      </w:pPr>
      <w:r w:rsidRPr="0043240C">
        <w:rPr>
          <w:rFonts w:ascii="Times New Roman" w:hAnsi="Times New Roman"/>
          <w:sz w:val="22"/>
        </w:rPr>
        <w:t xml:space="preserve">The </w:t>
      </w:r>
      <w:r w:rsidRPr="00772E0E">
        <w:rPr>
          <w:rFonts w:ascii="Times New Roman" w:hAnsi="Times New Roman"/>
          <w:b/>
          <w:sz w:val="22"/>
        </w:rPr>
        <w:t>implementation period of tasks</w:t>
      </w:r>
      <w:r w:rsidRPr="0043240C">
        <w:rPr>
          <w:rFonts w:ascii="Times New Roman" w:hAnsi="Times New Roman"/>
          <w:sz w:val="22"/>
        </w:rPr>
        <w:t xml:space="preserve"> shall</w:t>
      </w:r>
      <w:r w:rsidR="003933E2">
        <w:rPr>
          <w:rFonts w:ascii="Times New Roman" w:hAnsi="Times New Roman"/>
          <w:sz w:val="22"/>
        </w:rPr>
        <w:t xml:space="preserve"> be [</w:t>
      </w:r>
      <w:r w:rsidR="00941BE7">
        <w:rPr>
          <w:rFonts w:ascii="Times New Roman" w:hAnsi="Times New Roman"/>
          <w:sz w:val="22"/>
        </w:rPr>
        <w:t>2</w:t>
      </w:r>
      <w:r w:rsidR="003933E2">
        <w:rPr>
          <w:rFonts w:ascii="Times New Roman" w:hAnsi="Times New Roman"/>
          <w:sz w:val="22"/>
        </w:rPr>
        <w:t>]</w:t>
      </w:r>
      <w:r w:rsidR="00D82A0E">
        <w:rPr>
          <w:rFonts w:ascii="Times New Roman" w:hAnsi="Times New Roman"/>
          <w:sz w:val="22"/>
        </w:rPr>
        <w:t xml:space="preserve"> months</w:t>
      </w:r>
      <w:r w:rsidR="00A277E9">
        <w:rPr>
          <w:rFonts w:ascii="Times New Roman" w:hAnsi="Times New Roman"/>
          <w:sz w:val="22"/>
        </w:rPr>
        <w:t>.</w:t>
      </w:r>
    </w:p>
    <w:p w14:paraId="0FBA9C31" w14:textId="77777777" w:rsidR="0047783A" w:rsidRPr="003D6B6C" w:rsidRDefault="0047783A" w:rsidP="00B34179">
      <w:pPr>
        <w:spacing w:before="240"/>
        <w:ind w:left="1134" w:hanging="1134"/>
        <w:jc w:val="both"/>
        <w:rPr>
          <w:rFonts w:ascii="Times New Roman" w:hAnsi="Times New Roman"/>
          <w:b/>
          <w:sz w:val="24"/>
          <w:szCs w:val="24"/>
        </w:rPr>
      </w:pPr>
      <w:bookmarkStart w:id="18" w:name="_Toc124934910"/>
      <w:r w:rsidRPr="003D6B6C">
        <w:rPr>
          <w:rFonts w:ascii="Times New Roman" w:hAnsi="Times New Roman"/>
          <w:b/>
          <w:sz w:val="24"/>
          <w:szCs w:val="24"/>
        </w:rPr>
        <w:t>Article 24</w:t>
      </w:r>
      <w:r w:rsidRPr="003D6B6C">
        <w:rPr>
          <w:rFonts w:ascii="Times New Roman" w:hAnsi="Times New Roman"/>
          <w:b/>
          <w:sz w:val="24"/>
          <w:szCs w:val="24"/>
        </w:rPr>
        <w:tab/>
        <w:t>Quality of supplies</w:t>
      </w:r>
      <w:bookmarkEnd w:id="18"/>
    </w:p>
    <w:p w14:paraId="7BBE8277" w14:textId="77777777" w:rsidR="00980EE7" w:rsidRDefault="005B0129" w:rsidP="005D03AA">
      <w:pPr>
        <w:ind w:left="1134" w:hanging="709"/>
        <w:jc w:val="both"/>
      </w:pPr>
      <w:r w:rsidRPr="003D6B6C">
        <w:rPr>
          <w:rFonts w:ascii="Times New Roman" w:hAnsi="Times New Roman"/>
          <w:sz w:val="22"/>
          <w:szCs w:val="22"/>
        </w:rPr>
        <w:t>24.2</w:t>
      </w:r>
      <w:r w:rsidR="0047783A" w:rsidRPr="003D6B6C">
        <w:rPr>
          <w:rFonts w:ascii="Times New Roman" w:hAnsi="Times New Roman"/>
          <w:sz w:val="22"/>
          <w:szCs w:val="22"/>
        </w:rPr>
        <w:tab/>
      </w:r>
      <w:r w:rsidR="00980EE7" w:rsidRPr="00980EE7">
        <w:rPr>
          <w:rFonts w:ascii="Times New Roman" w:hAnsi="Times New Roman"/>
          <w:sz w:val="22"/>
          <w:szCs w:val="22"/>
        </w:rPr>
        <w:t>According the general conditions</w:t>
      </w:r>
    </w:p>
    <w:p w14:paraId="6EE8627F" w14:textId="7DD7BE48" w:rsidR="0047783A" w:rsidRPr="003D6B6C" w:rsidRDefault="0047783A" w:rsidP="00B34179">
      <w:pPr>
        <w:spacing w:before="240"/>
        <w:ind w:left="1134" w:hanging="1134"/>
        <w:jc w:val="both"/>
        <w:rPr>
          <w:rFonts w:ascii="Times New Roman" w:hAnsi="Times New Roman"/>
          <w:b/>
          <w:sz w:val="24"/>
          <w:szCs w:val="24"/>
        </w:rPr>
      </w:pPr>
      <w:bookmarkStart w:id="19" w:name="_Toc124934911"/>
      <w:r w:rsidRPr="003D6B6C">
        <w:rPr>
          <w:rFonts w:ascii="Times New Roman" w:hAnsi="Times New Roman"/>
          <w:b/>
          <w:sz w:val="24"/>
          <w:szCs w:val="24"/>
        </w:rPr>
        <w:t>Article 25</w:t>
      </w:r>
      <w:r w:rsidRPr="003D6B6C">
        <w:rPr>
          <w:rFonts w:ascii="Times New Roman" w:hAnsi="Times New Roman"/>
          <w:b/>
          <w:sz w:val="24"/>
          <w:szCs w:val="24"/>
        </w:rPr>
        <w:tab/>
        <w:t>Inspection and testing</w:t>
      </w:r>
      <w:bookmarkEnd w:id="19"/>
    </w:p>
    <w:p w14:paraId="64178ACF" w14:textId="50F1CA64" w:rsidR="0047783A" w:rsidRDefault="005B0129" w:rsidP="005D03AA">
      <w:pPr>
        <w:ind w:left="1134" w:hanging="709"/>
        <w:jc w:val="both"/>
        <w:rPr>
          <w:rFonts w:ascii="Times New Roman" w:hAnsi="Times New Roman"/>
          <w:sz w:val="22"/>
          <w:szCs w:val="22"/>
        </w:rPr>
      </w:pPr>
      <w:r w:rsidRPr="00980EE7">
        <w:rPr>
          <w:rFonts w:ascii="Times New Roman" w:hAnsi="Times New Roman"/>
          <w:bCs/>
          <w:sz w:val="22"/>
          <w:szCs w:val="22"/>
        </w:rPr>
        <w:t>25.2</w:t>
      </w:r>
      <w:r w:rsidRPr="00980EE7">
        <w:rPr>
          <w:rFonts w:ascii="Times New Roman" w:hAnsi="Times New Roman"/>
          <w:bCs/>
          <w:sz w:val="22"/>
          <w:szCs w:val="22"/>
        </w:rPr>
        <w:tab/>
      </w:r>
      <w:r w:rsidR="00980EE7" w:rsidRPr="00980EE7">
        <w:rPr>
          <w:rFonts w:ascii="Times New Roman" w:hAnsi="Times New Roman"/>
          <w:sz w:val="22"/>
          <w:szCs w:val="22"/>
        </w:rPr>
        <w:t>The goods will be tested and inspected in Resen in accordance with Article 25 of the general conditions and the practical arrangements for testing</w:t>
      </w:r>
    </w:p>
    <w:p w14:paraId="76351DF5" w14:textId="16927121" w:rsidR="0047783A" w:rsidRPr="003D6B6C" w:rsidRDefault="0047783A" w:rsidP="00B34179">
      <w:pPr>
        <w:spacing w:before="240"/>
        <w:ind w:left="1134" w:hanging="1134"/>
        <w:jc w:val="both"/>
        <w:rPr>
          <w:rFonts w:ascii="Times New Roman" w:hAnsi="Times New Roman"/>
          <w:b/>
          <w:sz w:val="24"/>
          <w:szCs w:val="24"/>
        </w:rPr>
      </w:pPr>
      <w:bookmarkStart w:id="20" w:name="_Toc124934912"/>
      <w:r w:rsidRPr="003D6B6C">
        <w:rPr>
          <w:rFonts w:ascii="Times New Roman" w:hAnsi="Times New Roman"/>
          <w:b/>
          <w:sz w:val="24"/>
          <w:szCs w:val="24"/>
        </w:rPr>
        <w:t>Article 26</w:t>
      </w:r>
      <w:r w:rsidRPr="003D6B6C">
        <w:rPr>
          <w:rFonts w:ascii="Times New Roman" w:hAnsi="Times New Roman"/>
          <w:b/>
          <w:sz w:val="24"/>
          <w:szCs w:val="24"/>
        </w:rPr>
        <w:tab/>
      </w:r>
      <w:bookmarkEnd w:id="20"/>
      <w:r w:rsidR="005B0129" w:rsidRPr="003D6B6C">
        <w:rPr>
          <w:rFonts w:ascii="Times New Roman" w:hAnsi="Times New Roman"/>
          <w:b/>
          <w:sz w:val="24"/>
          <w:szCs w:val="24"/>
        </w:rPr>
        <w:t>General principles</w:t>
      </w:r>
    </w:p>
    <w:p w14:paraId="00385A21" w14:textId="77777777" w:rsidR="00CE6BB7" w:rsidRDefault="0047783A" w:rsidP="00CE6BB7">
      <w:pPr>
        <w:tabs>
          <w:tab w:val="right" w:pos="9885"/>
        </w:tabs>
        <w:spacing w:before="0"/>
        <w:ind w:left="1134" w:hanging="709"/>
        <w:jc w:val="both"/>
        <w:rPr>
          <w:rFonts w:ascii="Times New Roman" w:hAnsi="Times New Roman"/>
          <w:sz w:val="22"/>
          <w:szCs w:val="22"/>
        </w:rPr>
      </w:pPr>
      <w:r w:rsidRPr="003D6B6C">
        <w:rPr>
          <w:rFonts w:ascii="Times New Roman" w:hAnsi="Times New Roman"/>
          <w:sz w:val="22"/>
          <w:szCs w:val="22"/>
        </w:rPr>
        <w:t>26.1</w:t>
      </w:r>
      <w:r w:rsidRPr="003D6B6C">
        <w:rPr>
          <w:rFonts w:ascii="Times New Roman" w:hAnsi="Times New Roman"/>
          <w:sz w:val="22"/>
          <w:szCs w:val="22"/>
        </w:rPr>
        <w:tab/>
        <w:t xml:space="preserve">Payments </w:t>
      </w:r>
      <w:r w:rsidR="005B0129" w:rsidRPr="003D6B6C">
        <w:rPr>
          <w:rFonts w:ascii="Times New Roman" w:hAnsi="Times New Roman"/>
          <w:sz w:val="22"/>
          <w:szCs w:val="22"/>
        </w:rPr>
        <w:t xml:space="preserve">shall </w:t>
      </w:r>
      <w:r w:rsidRPr="003D6B6C">
        <w:rPr>
          <w:rFonts w:ascii="Times New Roman" w:hAnsi="Times New Roman"/>
          <w:sz w:val="22"/>
          <w:szCs w:val="22"/>
        </w:rPr>
        <w:t>be made in</w:t>
      </w:r>
      <w:r w:rsidR="0049293D">
        <w:rPr>
          <w:rFonts w:ascii="Times New Roman" w:hAnsi="Times New Roman"/>
          <w:sz w:val="22"/>
          <w:szCs w:val="22"/>
        </w:rPr>
        <w:t xml:space="preserve"> </w:t>
      </w:r>
      <w:r w:rsidR="00980EE7" w:rsidRPr="00980EE7">
        <w:rPr>
          <w:rFonts w:ascii="Times New Roman" w:hAnsi="Times New Roman"/>
          <w:sz w:val="22"/>
          <w:szCs w:val="22"/>
        </w:rPr>
        <w:t>MKD</w:t>
      </w:r>
      <w:r w:rsidR="00CE6BB7">
        <w:rPr>
          <w:rFonts w:ascii="Times New Roman" w:hAnsi="Times New Roman"/>
          <w:sz w:val="22"/>
          <w:szCs w:val="22"/>
        </w:rPr>
        <w:t xml:space="preserve">. </w:t>
      </w:r>
    </w:p>
    <w:p w14:paraId="5400F895" w14:textId="2C3DA46C" w:rsidR="00CE6BB7" w:rsidRPr="008660AD" w:rsidRDefault="00CE6BB7" w:rsidP="00CE6BB7">
      <w:pPr>
        <w:tabs>
          <w:tab w:val="right" w:pos="9885"/>
        </w:tabs>
        <w:spacing w:before="0"/>
        <w:ind w:left="1134" w:hanging="709"/>
        <w:jc w:val="both"/>
        <w:rPr>
          <w:sz w:val="22"/>
          <w:szCs w:val="22"/>
        </w:rPr>
      </w:pPr>
      <w:r>
        <w:rPr>
          <w:rFonts w:ascii="Times New Roman" w:hAnsi="Times New Roman"/>
          <w:sz w:val="22"/>
          <w:szCs w:val="22"/>
        </w:rPr>
        <w:tab/>
        <w:t xml:space="preserve">The conversation from EUR to MKD shall be made in accordance with the </w:t>
      </w:r>
      <w:proofErr w:type="spellStart"/>
      <w:r>
        <w:rPr>
          <w:rFonts w:ascii="Times New Roman" w:hAnsi="Times New Roman"/>
          <w:sz w:val="22"/>
          <w:szCs w:val="22"/>
        </w:rPr>
        <w:t>InforEuro</w:t>
      </w:r>
      <w:proofErr w:type="spellEnd"/>
      <w:r>
        <w:rPr>
          <w:rFonts w:ascii="Times New Roman" w:hAnsi="Times New Roman"/>
          <w:sz w:val="22"/>
          <w:szCs w:val="22"/>
        </w:rPr>
        <w:t xml:space="preserve"> exchange rate of month in with the payment will be realized 2026 year </w:t>
      </w:r>
      <w:r w:rsidRPr="00CE6BB7">
        <w:rPr>
          <w:rFonts w:ascii="Times New Roman" w:hAnsi="Times New Roman"/>
          <w:sz w:val="22"/>
          <w:szCs w:val="22"/>
        </w:rPr>
        <w:t xml:space="preserve">which can be found at the following address: </w:t>
      </w:r>
      <w:hyperlink r:id="rId10" w:history="1">
        <w:r w:rsidRPr="00CE6BB7">
          <w:rPr>
            <w:rStyle w:val="Hyperlink"/>
            <w:rFonts w:ascii="Times New Roman" w:hAnsi="Times New Roman"/>
            <w:sz w:val="22"/>
            <w:szCs w:val="22"/>
          </w:rPr>
          <w:t>http://ec.europa.eu/budget/graphs/inforeuro.html</w:t>
        </w:r>
      </w:hyperlink>
      <w:r w:rsidRPr="008660AD">
        <w:rPr>
          <w:sz w:val="22"/>
          <w:szCs w:val="22"/>
        </w:rPr>
        <w:t>.</w:t>
      </w:r>
    </w:p>
    <w:p w14:paraId="6FE9CADF" w14:textId="0166F462" w:rsidR="00CE6BB7" w:rsidRDefault="00CE6BB7" w:rsidP="00CE6BB7">
      <w:pPr>
        <w:tabs>
          <w:tab w:val="right" w:pos="9885"/>
        </w:tabs>
        <w:spacing w:before="0"/>
        <w:ind w:left="1134" w:hanging="709"/>
        <w:jc w:val="both"/>
        <w:rPr>
          <w:rFonts w:ascii="Times New Roman" w:hAnsi="Times New Roman"/>
          <w:sz w:val="22"/>
          <w:szCs w:val="22"/>
        </w:rPr>
      </w:pPr>
      <w:r>
        <w:rPr>
          <w:rFonts w:ascii="Times New Roman" w:hAnsi="Times New Roman"/>
          <w:sz w:val="22"/>
          <w:szCs w:val="22"/>
        </w:rPr>
        <w:t xml:space="preserve"> </w:t>
      </w:r>
    </w:p>
    <w:p w14:paraId="05D86986" w14:textId="48E091BC" w:rsidR="0047783A" w:rsidRPr="003D6B6C" w:rsidRDefault="00CE6BB7" w:rsidP="00CE6BB7">
      <w:pPr>
        <w:tabs>
          <w:tab w:val="right" w:pos="9885"/>
        </w:tabs>
        <w:spacing w:before="0"/>
        <w:ind w:left="1134" w:hanging="709"/>
        <w:jc w:val="both"/>
        <w:rPr>
          <w:rFonts w:ascii="Times New Roman" w:hAnsi="Times New Roman"/>
          <w:sz w:val="22"/>
          <w:szCs w:val="22"/>
        </w:rPr>
      </w:pPr>
      <w:r>
        <w:rPr>
          <w:rFonts w:ascii="Times New Roman" w:hAnsi="Times New Roman"/>
          <w:sz w:val="22"/>
          <w:szCs w:val="22"/>
        </w:rPr>
        <w:tab/>
      </w:r>
      <w:r w:rsidR="00C70E2C" w:rsidRPr="00CE6BB7">
        <w:rPr>
          <w:rFonts w:ascii="Times New Roman" w:hAnsi="Times New Roman"/>
          <w:sz w:val="22"/>
          <w:szCs w:val="22"/>
        </w:rPr>
        <w:t>Pre-financing is not applicable to this contract</w:t>
      </w:r>
      <w:r>
        <w:rPr>
          <w:rFonts w:ascii="Times New Roman" w:hAnsi="Times New Roman"/>
          <w:sz w:val="22"/>
          <w:szCs w:val="22"/>
        </w:rPr>
        <w:t>.</w:t>
      </w:r>
    </w:p>
    <w:p w14:paraId="09CCCA2B" w14:textId="56A3A9F5" w:rsidR="0047783A" w:rsidRPr="003D6B6C" w:rsidRDefault="0047783A" w:rsidP="00CE6BB7">
      <w:pPr>
        <w:spacing w:before="0"/>
        <w:ind w:left="1134"/>
        <w:jc w:val="both"/>
        <w:rPr>
          <w:rFonts w:ascii="Times New Roman" w:hAnsi="Times New Roman"/>
          <w:sz w:val="22"/>
          <w:szCs w:val="22"/>
        </w:rPr>
      </w:pPr>
      <w:r w:rsidRPr="003D6B6C">
        <w:rPr>
          <w:rFonts w:ascii="Times New Roman" w:hAnsi="Times New Roman"/>
          <w:sz w:val="22"/>
          <w:szCs w:val="22"/>
        </w:rPr>
        <w:t xml:space="preserve">Payments </w:t>
      </w:r>
      <w:r w:rsidR="005B0129" w:rsidRPr="003D6B6C">
        <w:rPr>
          <w:rFonts w:ascii="Times New Roman" w:hAnsi="Times New Roman"/>
          <w:sz w:val="22"/>
          <w:szCs w:val="22"/>
        </w:rPr>
        <w:t xml:space="preserve">shall </w:t>
      </w:r>
      <w:r w:rsidRPr="003D6B6C">
        <w:rPr>
          <w:rFonts w:ascii="Times New Roman" w:hAnsi="Times New Roman"/>
          <w:sz w:val="22"/>
          <w:szCs w:val="22"/>
        </w:rPr>
        <w:t>be authorised and made by</w:t>
      </w:r>
      <w:r w:rsidR="00CE6BB7">
        <w:rPr>
          <w:rFonts w:ascii="Times New Roman" w:hAnsi="Times New Roman"/>
          <w:sz w:val="22"/>
          <w:szCs w:val="22"/>
        </w:rPr>
        <w:t xml:space="preserve"> Municipality of </w:t>
      </w:r>
      <w:proofErr w:type="gramStart"/>
      <w:r w:rsidR="00CE6BB7">
        <w:rPr>
          <w:rFonts w:ascii="Times New Roman" w:hAnsi="Times New Roman"/>
          <w:sz w:val="22"/>
          <w:szCs w:val="22"/>
        </w:rPr>
        <w:t>Resen ,</w:t>
      </w:r>
      <w:proofErr w:type="gramEnd"/>
      <w:r w:rsidR="00CE6BB7">
        <w:rPr>
          <w:rFonts w:ascii="Times New Roman" w:hAnsi="Times New Roman"/>
          <w:sz w:val="22"/>
          <w:szCs w:val="22"/>
        </w:rPr>
        <w:t xml:space="preserve"> Square Car </w:t>
      </w:r>
      <w:proofErr w:type="spellStart"/>
      <w:r w:rsidR="00CE6BB7">
        <w:rPr>
          <w:rFonts w:ascii="Times New Roman" w:hAnsi="Times New Roman"/>
          <w:sz w:val="22"/>
          <w:szCs w:val="22"/>
        </w:rPr>
        <w:t>Samoil</w:t>
      </w:r>
      <w:proofErr w:type="spellEnd"/>
      <w:r w:rsidR="00CE6BB7">
        <w:rPr>
          <w:rFonts w:ascii="Times New Roman" w:hAnsi="Times New Roman"/>
          <w:sz w:val="22"/>
          <w:szCs w:val="22"/>
        </w:rPr>
        <w:t xml:space="preserve"> no.20 7310 Resen, Republic of North Macedonia</w:t>
      </w:r>
    </w:p>
    <w:p w14:paraId="15339C96" w14:textId="73028E8E" w:rsidR="008733D3" w:rsidRDefault="006D5CEE" w:rsidP="003B3229">
      <w:pPr>
        <w:ind w:left="1134" w:hanging="709"/>
        <w:jc w:val="both"/>
        <w:rPr>
          <w:rFonts w:ascii="Times New Roman" w:hAnsi="Times New Roman"/>
          <w:sz w:val="22"/>
          <w:szCs w:val="22"/>
        </w:rPr>
      </w:pPr>
      <w:r w:rsidRPr="003D6B6C">
        <w:rPr>
          <w:rFonts w:ascii="Times New Roman" w:hAnsi="Times New Roman"/>
          <w:sz w:val="22"/>
          <w:szCs w:val="22"/>
        </w:rPr>
        <w:t>26.3</w:t>
      </w:r>
      <w:r w:rsidRPr="003D6B6C">
        <w:rPr>
          <w:rFonts w:ascii="Times New Roman" w:hAnsi="Times New Roman"/>
          <w:sz w:val="22"/>
          <w:szCs w:val="22"/>
        </w:rPr>
        <w:tab/>
      </w:r>
      <w:r w:rsidR="003B3229">
        <w:rPr>
          <w:rFonts w:ascii="Times New Roman" w:hAnsi="Times New Roman"/>
          <w:sz w:val="22"/>
          <w:szCs w:val="22"/>
        </w:rPr>
        <w:t>According ge</w:t>
      </w:r>
      <w:r w:rsidR="00A20F4D">
        <w:rPr>
          <w:rFonts w:ascii="Times New Roman" w:hAnsi="Times New Roman"/>
          <w:sz w:val="22"/>
          <w:szCs w:val="22"/>
        </w:rPr>
        <w:t xml:space="preserve">neral conditions </w:t>
      </w:r>
    </w:p>
    <w:p w14:paraId="30A729C9" w14:textId="291AF3A7" w:rsidR="00645D6F" w:rsidRPr="003D6B6C" w:rsidRDefault="00645D6F" w:rsidP="00A20F4D">
      <w:pPr>
        <w:ind w:left="1134" w:hanging="708"/>
        <w:jc w:val="both"/>
        <w:rPr>
          <w:rFonts w:ascii="Times New Roman" w:hAnsi="Times New Roman"/>
          <w:sz w:val="22"/>
          <w:szCs w:val="22"/>
        </w:rPr>
      </w:pPr>
      <w:r w:rsidRPr="003D6B6C">
        <w:rPr>
          <w:rFonts w:ascii="Times New Roman" w:hAnsi="Times New Roman"/>
          <w:sz w:val="22"/>
          <w:szCs w:val="22"/>
        </w:rPr>
        <w:t>26.</w:t>
      </w:r>
      <w:r>
        <w:rPr>
          <w:rFonts w:ascii="Times New Roman" w:hAnsi="Times New Roman"/>
          <w:sz w:val="22"/>
          <w:szCs w:val="22"/>
        </w:rPr>
        <w:t>6</w:t>
      </w:r>
      <w:r>
        <w:rPr>
          <w:rFonts w:ascii="Times New Roman" w:hAnsi="Times New Roman"/>
          <w:sz w:val="22"/>
          <w:szCs w:val="22"/>
        </w:rPr>
        <w:tab/>
      </w:r>
      <w:r w:rsidR="00A20F4D">
        <w:rPr>
          <w:rFonts w:ascii="Times New Roman" w:hAnsi="Times New Roman"/>
          <w:sz w:val="22"/>
          <w:szCs w:val="22"/>
        </w:rPr>
        <w:t>According general conditions</w:t>
      </w:r>
    </w:p>
    <w:p w14:paraId="780AD638" w14:textId="3966010F" w:rsidR="001B4DA9" w:rsidRPr="003D6B6C" w:rsidRDefault="00E87734" w:rsidP="00645D6F">
      <w:pPr>
        <w:ind w:left="1134" w:hanging="709"/>
        <w:jc w:val="both"/>
        <w:rPr>
          <w:rFonts w:ascii="Times New Roman" w:hAnsi="Times New Roman"/>
          <w:sz w:val="22"/>
          <w:szCs w:val="22"/>
        </w:rPr>
      </w:pPr>
      <w:r w:rsidRPr="003D6B6C">
        <w:rPr>
          <w:rFonts w:ascii="Times New Roman" w:hAnsi="Times New Roman"/>
          <w:sz w:val="22"/>
          <w:szCs w:val="22"/>
        </w:rPr>
        <w:t>26.</w:t>
      </w:r>
      <w:r w:rsidR="00645D6F">
        <w:rPr>
          <w:rFonts w:ascii="Times New Roman" w:hAnsi="Times New Roman"/>
          <w:sz w:val="22"/>
          <w:szCs w:val="22"/>
        </w:rPr>
        <w:t>9</w:t>
      </w:r>
      <w:r w:rsidR="0047783A" w:rsidRPr="003D6B6C">
        <w:rPr>
          <w:rFonts w:ascii="Times New Roman" w:hAnsi="Times New Roman"/>
          <w:sz w:val="22"/>
          <w:szCs w:val="22"/>
        </w:rPr>
        <w:tab/>
        <w:t xml:space="preserve">In order to obtain payments, the </w:t>
      </w:r>
      <w:r w:rsidR="00F60098">
        <w:rPr>
          <w:rFonts w:ascii="Times New Roman" w:hAnsi="Times New Roman"/>
          <w:sz w:val="22"/>
          <w:szCs w:val="22"/>
        </w:rPr>
        <w:t>c</w:t>
      </w:r>
      <w:r w:rsidR="0047783A" w:rsidRPr="003D6B6C">
        <w:rPr>
          <w:rFonts w:ascii="Times New Roman" w:hAnsi="Times New Roman"/>
          <w:sz w:val="22"/>
          <w:szCs w:val="22"/>
        </w:rPr>
        <w:t xml:space="preserve">ontractor must </w:t>
      </w:r>
      <w:r w:rsidR="004C6030">
        <w:rPr>
          <w:rFonts w:ascii="Times New Roman" w:hAnsi="Times New Roman"/>
          <w:sz w:val="22"/>
          <w:szCs w:val="22"/>
        </w:rPr>
        <w:t>submit</w:t>
      </w:r>
      <w:r w:rsidR="0047783A" w:rsidRPr="003D6B6C">
        <w:rPr>
          <w:rFonts w:ascii="Times New Roman" w:hAnsi="Times New Roman"/>
          <w:sz w:val="22"/>
          <w:szCs w:val="22"/>
        </w:rPr>
        <w:t xml:space="preserve"> to the authority referred to in paragraph 26.1 above:</w:t>
      </w:r>
    </w:p>
    <w:p w14:paraId="09C649BF" w14:textId="596072DE" w:rsidR="00E87734" w:rsidRPr="003D6B6C" w:rsidRDefault="00035D61" w:rsidP="00A20F4D">
      <w:pPr>
        <w:ind w:left="1560" w:hanging="426"/>
        <w:jc w:val="both"/>
        <w:rPr>
          <w:rFonts w:ascii="Times New Roman" w:hAnsi="Times New Roman"/>
          <w:bCs/>
          <w:sz w:val="22"/>
          <w:szCs w:val="22"/>
        </w:rPr>
      </w:pPr>
      <w:r w:rsidRPr="003D6B6C">
        <w:rPr>
          <w:rFonts w:ascii="Times New Roman" w:hAnsi="Times New Roman"/>
          <w:sz w:val="22"/>
          <w:szCs w:val="22"/>
        </w:rPr>
        <w:lastRenderedPageBreak/>
        <w:t>a)</w:t>
      </w:r>
      <w:r w:rsidR="00A20F4D">
        <w:rPr>
          <w:rFonts w:ascii="Times New Roman" w:hAnsi="Times New Roman"/>
          <w:sz w:val="22"/>
          <w:szCs w:val="22"/>
        </w:rPr>
        <w:t xml:space="preserve"> - </w:t>
      </w:r>
    </w:p>
    <w:p w14:paraId="3CFC4417" w14:textId="71D89FA1" w:rsidR="00815BD5" w:rsidRPr="003D6B6C" w:rsidRDefault="0047783A" w:rsidP="00815BD5">
      <w:pPr>
        <w:ind w:left="1559" w:hanging="425"/>
        <w:jc w:val="both"/>
        <w:rPr>
          <w:rFonts w:ascii="Times New Roman" w:hAnsi="Times New Roman"/>
          <w:sz w:val="22"/>
          <w:szCs w:val="22"/>
        </w:rPr>
      </w:pPr>
      <w:r w:rsidRPr="003D6B6C">
        <w:rPr>
          <w:rFonts w:ascii="Times New Roman" w:hAnsi="Times New Roman"/>
          <w:sz w:val="22"/>
          <w:szCs w:val="22"/>
        </w:rPr>
        <w:t>b)</w:t>
      </w:r>
      <w:r w:rsidR="00A20F4D">
        <w:rPr>
          <w:rFonts w:ascii="Times New Roman" w:hAnsi="Times New Roman"/>
          <w:sz w:val="22"/>
          <w:szCs w:val="22"/>
        </w:rPr>
        <w:t xml:space="preserve">  </w:t>
      </w:r>
      <w:r w:rsidR="00A20F4D">
        <w:rPr>
          <w:rFonts w:ascii="Times New Roman" w:hAnsi="Times New Roman"/>
          <w:bCs/>
          <w:sz w:val="22"/>
          <w:szCs w:val="22"/>
        </w:rPr>
        <w:t xml:space="preserve"> </w:t>
      </w:r>
      <w:r w:rsidR="00A20F4D">
        <w:rPr>
          <w:rFonts w:ascii="Times New Roman" w:hAnsi="Times New Roman"/>
          <w:sz w:val="22"/>
          <w:szCs w:val="22"/>
        </w:rPr>
        <w:t>the invoice(</w:t>
      </w:r>
      <w:r w:rsidRPr="003D6B6C">
        <w:rPr>
          <w:rFonts w:ascii="Times New Roman" w:hAnsi="Times New Roman"/>
          <w:sz w:val="22"/>
          <w:szCs w:val="22"/>
        </w:rPr>
        <w:t xml:space="preserve">s) </w:t>
      </w:r>
      <w:r w:rsidR="00A20F4D">
        <w:rPr>
          <w:rFonts w:ascii="Times New Roman" w:hAnsi="Times New Roman"/>
          <w:sz w:val="22"/>
          <w:szCs w:val="22"/>
        </w:rPr>
        <w:t>in triplicate</w:t>
      </w:r>
      <w:r w:rsidRPr="003D6B6C">
        <w:rPr>
          <w:rFonts w:ascii="Times New Roman" w:hAnsi="Times New Roman"/>
          <w:sz w:val="22"/>
          <w:szCs w:val="22"/>
        </w:rPr>
        <w:t xml:space="preserve"> </w:t>
      </w:r>
      <w:r w:rsidR="00E14620">
        <w:rPr>
          <w:rFonts w:ascii="Times New Roman" w:hAnsi="Times New Roman"/>
          <w:sz w:val="22"/>
          <w:szCs w:val="22"/>
        </w:rPr>
        <w:t xml:space="preserve">and </w:t>
      </w:r>
      <w:r w:rsidR="00925DBE" w:rsidRPr="003D6B6C">
        <w:rPr>
          <w:rFonts w:ascii="Times New Roman" w:hAnsi="Times New Roman"/>
          <w:sz w:val="22"/>
          <w:szCs w:val="22"/>
        </w:rPr>
        <w:t xml:space="preserve">the </w:t>
      </w:r>
      <w:r w:rsidR="00D82A0E">
        <w:rPr>
          <w:rFonts w:ascii="Times New Roman" w:hAnsi="Times New Roman"/>
          <w:sz w:val="22"/>
          <w:szCs w:val="22"/>
        </w:rPr>
        <w:t xml:space="preserve">application </w:t>
      </w:r>
      <w:r w:rsidR="00925DBE" w:rsidRPr="003D6B6C">
        <w:rPr>
          <w:rFonts w:ascii="Times New Roman" w:hAnsi="Times New Roman"/>
          <w:sz w:val="22"/>
          <w:szCs w:val="22"/>
        </w:rPr>
        <w:t xml:space="preserve">for </w:t>
      </w:r>
      <w:r w:rsidR="00D82A0E">
        <w:rPr>
          <w:rFonts w:ascii="Times New Roman" w:hAnsi="Times New Roman"/>
          <w:sz w:val="22"/>
          <w:szCs w:val="22"/>
        </w:rPr>
        <w:t xml:space="preserve">the certificate of </w:t>
      </w:r>
      <w:r w:rsidRPr="003D6B6C">
        <w:rPr>
          <w:rFonts w:ascii="Times New Roman" w:hAnsi="Times New Roman"/>
          <w:sz w:val="22"/>
          <w:szCs w:val="22"/>
        </w:rPr>
        <w:t>provisional acceptance</w:t>
      </w:r>
      <w:r w:rsidR="00D82A0E">
        <w:rPr>
          <w:rFonts w:ascii="Times New Roman" w:hAnsi="Times New Roman"/>
          <w:sz w:val="22"/>
          <w:szCs w:val="22"/>
        </w:rPr>
        <w:t xml:space="preserve">, </w:t>
      </w:r>
      <w:r w:rsidR="00E14620">
        <w:rPr>
          <w:rFonts w:ascii="Times New Roman" w:hAnsi="Times New Roman"/>
          <w:sz w:val="22"/>
          <w:szCs w:val="22"/>
        </w:rPr>
        <w:t xml:space="preserve">and if applicable, </w:t>
      </w:r>
      <w:r w:rsidR="00D82A0E">
        <w:rPr>
          <w:rFonts w:ascii="Times New Roman" w:hAnsi="Times New Roman"/>
          <w:sz w:val="22"/>
          <w:szCs w:val="22"/>
        </w:rPr>
        <w:t>the certificates of origin for the supplies delivered</w:t>
      </w:r>
      <w:r w:rsidR="00E14620">
        <w:rPr>
          <w:rFonts w:ascii="Times New Roman" w:hAnsi="Times New Roman"/>
          <w:sz w:val="22"/>
          <w:szCs w:val="22"/>
        </w:rPr>
        <w:t xml:space="preserve"> and Annex V</w:t>
      </w:r>
      <w:r w:rsidR="00C40278">
        <w:rPr>
          <w:rFonts w:ascii="Times New Roman" w:hAnsi="Times New Roman"/>
          <w:sz w:val="22"/>
          <w:szCs w:val="22"/>
        </w:rPr>
        <w:t xml:space="preserve"> </w:t>
      </w:r>
      <w:r w:rsidR="00E14620">
        <w:rPr>
          <w:rFonts w:ascii="Times New Roman" w:hAnsi="Times New Roman"/>
          <w:sz w:val="22"/>
          <w:szCs w:val="22"/>
        </w:rPr>
        <w:t>-</w:t>
      </w:r>
      <w:r w:rsidR="00C40278">
        <w:rPr>
          <w:rFonts w:ascii="Times New Roman" w:hAnsi="Times New Roman"/>
          <w:sz w:val="22"/>
          <w:szCs w:val="22"/>
        </w:rPr>
        <w:t xml:space="preserve"> </w:t>
      </w:r>
      <w:r w:rsidR="00E14620">
        <w:rPr>
          <w:rFonts w:ascii="Times New Roman" w:hAnsi="Times New Roman"/>
          <w:sz w:val="22"/>
          <w:szCs w:val="22"/>
        </w:rPr>
        <w:t>VAT instructions indicating the group members shares for VAT purposes.</w:t>
      </w:r>
    </w:p>
    <w:p w14:paraId="21DD1760" w14:textId="321D055F" w:rsidR="0047783A" w:rsidRDefault="00815BD5" w:rsidP="006B145B">
      <w:pPr>
        <w:tabs>
          <w:tab w:val="right" w:pos="9885"/>
        </w:tabs>
        <w:ind w:left="1134" w:hanging="709"/>
        <w:jc w:val="both"/>
        <w:rPr>
          <w:rFonts w:ascii="Times New Roman" w:hAnsi="Times New Roman"/>
          <w:color w:val="000000"/>
          <w:sz w:val="22"/>
          <w:szCs w:val="22"/>
        </w:rPr>
      </w:pPr>
      <w:r w:rsidRPr="00815BD5">
        <w:rPr>
          <w:rFonts w:ascii="Times New Roman" w:hAnsi="Times New Roman"/>
          <w:sz w:val="22"/>
          <w:szCs w:val="22"/>
        </w:rPr>
        <w:t>26.</w:t>
      </w:r>
      <w:r>
        <w:rPr>
          <w:rFonts w:ascii="Times New Roman" w:hAnsi="Times New Roman"/>
          <w:sz w:val="22"/>
          <w:szCs w:val="22"/>
        </w:rPr>
        <w:t>13</w:t>
      </w:r>
      <w:r>
        <w:rPr>
          <w:rFonts w:ascii="Times New Roman" w:hAnsi="Times New Roman"/>
          <w:b/>
          <w:sz w:val="22"/>
          <w:szCs w:val="22"/>
        </w:rPr>
        <w:tab/>
      </w:r>
      <w:r w:rsidR="00A20F4D">
        <w:rPr>
          <w:rFonts w:ascii="Times New Roman" w:hAnsi="Times New Roman"/>
          <w:color w:val="000000"/>
          <w:sz w:val="22"/>
          <w:szCs w:val="22"/>
        </w:rPr>
        <w:t xml:space="preserve">According general conditions  </w:t>
      </w:r>
    </w:p>
    <w:p w14:paraId="60E2B580" w14:textId="77B57150" w:rsidR="006A601D" w:rsidRPr="003D6B6C" w:rsidRDefault="006A601D" w:rsidP="006B145B">
      <w:pPr>
        <w:tabs>
          <w:tab w:val="right" w:pos="9885"/>
        </w:tabs>
        <w:ind w:left="1134" w:hanging="709"/>
        <w:jc w:val="both"/>
        <w:rPr>
          <w:rFonts w:ascii="Times New Roman" w:hAnsi="Times New Roman"/>
          <w:b/>
          <w:sz w:val="22"/>
          <w:szCs w:val="22"/>
        </w:rPr>
      </w:pPr>
      <w:r>
        <w:rPr>
          <w:rFonts w:ascii="Times New Roman" w:hAnsi="Times New Roman"/>
          <w:color w:val="000000"/>
          <w:sz w:val="22"/>
          <w:szCs w:val="22"/>
        </w:rPr>
        <w:t>26.1</w:t>
      </w:r>
      <w:r w:rsidR="00815BD5">
        <w:rPr>
          <w:rFonts w:ascii="Times New Roman" w:hAnsi="Times New Roman"/>
          <w:color w:val="000000"/>
          <w:sz w:val="22"/>
          <w:szCs w:val="22"/>
        </w:rPr>
        <w:t>4</w:t>
      </w:r>
      <w:r>
        <w:rPr>
          <w:rFonts w:ascii="Times New Roman" w:hAnsi="Times New Roman"/>
          <w:color w:val="000000"/>
          <w:sz w:val="22"/>
          <w:szCs w:val="22"/>
        </w:rPr>
        <w:tab/>
      </w:r>
      <w:bookmarkStart w:id="21" w:name="_Hlk169016590"/>
      <w:r w:rsidRPr="00A9781D">
        <w:rPr>
          <w:rFonts w:ascii="Times New Roman" w:hAnsi="Times New Roman"/>
          <w:color w:val="000000"/>
          <w:sz w:val="22"/>
          <w:szCs w:val="22"/>
        </w:rPr>
        <w:t>The contractor (including each member of the group in case of consortium)</w:t>
      </w:r>
      <w:r w:rsidRPr="00A9781D">
        <w:rPr>
          <w:rFonts w:ascii="Times New Roman" w:hAnsi="Times New Roman"/>
          <w:bCs/>
          <w:color w:val="000000"/>
          <w:sz w:val="22"/>
          <w:szCs w:val="22"/>
        </w:rPr>
        <w:t xml:space="preserve"> has an outstanding debt to the Union</w:t>
      </w:r>
      <w:r w:rsidRPr="00A9781D">
        <w:rPr>
          <w:rStyle w:val="FootnoteReference"/>
          <w:rFonts w:ascii="Times New Roman" w:hAnsi="Times New Roman"/>
          <w:bCs/>
          <w:color w:val="000000"/>
          <w:sz w:val="22"/>
          <w:szCs w:val="22"/>
        </w:rPr>
        <w:footnoteReference w:id="2"/>
      </w:r>
      <w:r w:rsidRPr="00A9781D">
        <w:rPr>
          <w:rFonts w:ascii="Times New Roman" w:hAnsi="Times New Roman"/>
          <w:bCs/>
          <w:color w:val="000000"/>
          <w:sz w:val="22"/>
          <w:szCs w:val="22"/>
        </w:rPr>
        <w:t>: Any payment may be offset against outstanding debts of any consortium member.</w:t>
      </w:r>
      <w:bookmarkEnd w:id="21"/>
    </w:p>
    <w:p w14:paraId="39D67CE4" w14:textId="77777777" w:rsidR="0047783A" w:rsidRPr="003D6B6C" w:rsidRDefault="0047783A" w:rsidP="00B34179">
      <w:pPr>
        <w:spacing w:before="240"/>
        <w:ind w:left="1134" w:hanging="1134"/>
        <w:jc w:val="both"/>
        <w:rPr>
          <w:rFonts w:ascii="Times New Roman" w:hAnsi="Times New Roman"/>
          <w:b/>
          <w:sz w:val="24"/>
          <w:szCs w:val="24"/>
        </w:rPr>
      </w:pPr>
      <w:bookmarkStart w:id="22" w:name="_Toc124934913"/>
      <w:r w:rsidRPr="003D6B6C">
        <w:rPr>
          <w:rFonts w:ascii="Times New Roman" w:hAnsi="Times New Roman"/>
          <w:b/>
          <w:sz w:val="24"/>
          <w:szCs w:val="24"/>
        </w:rPr>
        <w:t>Article 28</w:t>
      </w:r>
      <w:r w:rsidRPr="003D6B6C">
        <w:rPr>
          <w:rFonts w:ascii="Times New Roman" w:hAnsi="Times New Roman"/>
          <w:b/>
          <w:sz w:val="24"/>
          <w:szCs w:val="24"/>
        </w:rPr>
        <w:tab/>
        <w:t>Delayed payments</w:t>
      </w:r>
    </w:p>
    <w:p w14:paraId="3B64B1B3" w14:textId="39C288A2" w:rsidR="0047783A" w:rsidRPr="003D6B6C" w:rsidRDefault="0047783A" w:rsidP="00A9781D">
      <w:pPr>
        <w:autoSpaceDE w:val="0"/>
        <w:autoSpaceDN w:val="0"/>
        <w:adjustRightInd w:val="0"/>
        <w:ind w:left="1134" w:hanging="709"/>
        <w:jc w:val="both"/>
        <w:rPr>
          <w:rFonts w:ascii="Times New Roman" w:hAnsi="Times New Roman"/>
          <w:snapToGrid/>
          <w:sz w:val="22"/>
          <w:szCs w:val="22"/>
          <w:lang w:eastAsia="en-GB"/>
        </w:rPr>
      </w:pPr>
      <w:r w:rsidRPr="003D6B6C">
        <w:rPr>
          <w:rFonts w:ascii="Times New Roman" w:hAnsi="Times New Roman"/>
          <w:sz w:val="22"/>
          <w:szCs w:val="22"/>
        </w:rPr>
        <w:t>28.</w:t>
      </w:r>
      <w:r w:rsidR="00866B17" w:rsidRPr="003D6B6C">
        <w:rPr>
          <w:rFonts w:ascii="Times New Roman" w:hAnsi="Times New Roman"/>
          <w:sz w:val="22"/>
          <w:szCs w:val="22"/>
        </w:rPr>
        <w:t>2</w:t>
      </w:r>
      <w:r w:rsidRPr="003D6B6C">
        <w:rPr>
          <w:rFonts w:ascii="Times New Roman" w:hAnsi="Times New Roman"/>
          <w:b/>
          <w:sz w:val="22"/>
          <w:szCs w:val="22"/>
        </w:rPr>
        <w:tab/>
      </w:r>
      <w:r w:rsidRPr="00A9781D">
        <w:rPr>
          <w:rFonts w:ascii="Times New Roman" w:hAnsi="Times New Roman"/>
          <w:snapToGrid/>
          <w:sz w:val="22"/>
          <w:szCs w:val="22"/>
          <w:lang w:eastAsia="en-GB"/>
        </w:rPr>
        <w:t xml:space="preserve">By derogation from Article 28.2 of the </w:t>
      </w:r>
      <w:r w:rsidR="00F60098" w:rsidRPr="00A9781D">
        <w:rPr>
          <w:rFonts w:ascii="Times New Roman" w:hAnsi="Times New Roman"/>
          <w:snapToGrid/>
          <w:sz w:val="22"/>
          <w:szCs w:val="22"/>
          <w:lang w:eastAsia="en-GB"/>
        </w:rPr>
        <w:t>g</w:t>
      </w:r>
      <w:r w:rsidRPr="00A9781D">
        <w:rPr>
          <w:rFonts w:ascii="Times New Roman" w:hAnsi="Times New Roman"/>
          <w:snapToGrid/>
          <w:sz w:val="22"/>
          <w:szCs w:val="22"/>
          <w:lang w:eastAsia="en-GB"/>
        </w:rPr>
        <w:t xml:space="preserve">eneral </w:t>
      </w:r>
      <w:r w:rsidR="00F60098" w:rsidRPr="00A9781D">
        <w:rPr>
          <w:rFonts w:ascii="Times New Roman" w:hAnsi="Times New Roman"/>
          <w:snapToGrid/>
          <w:sz w:val="22"/>
          <w:szCs w:val="22"/>
          <w:lang w:eastAsia="en-GB"/>
        </w:rPr>
        <w:t>c</w:t>
      </w:r>
      <w:r w:rsidRPr="00A9781D">
        <w:rPr>
          <w:rFonts w:ascii="Times New Roman" w:hAnsi="Times New Roman"/>
          <w:snapToGrid/>
          <w:sz w:val="22"/>
          <w:szCs w:val="22"/>
          <w:lang w:eastAsia="en-GB"/>
        </w:rPr>
        <w:t>onditions, o</w:t>
      </w:r>
      <w:r w:rsidRPr="00A9781D">
        <w:rPr>
          <w:rFonts w:ascii="Times New Roman" w:hAnsi="Times New Roman"/>
          <w:sz w:val="22"/>
          <w:szCs w:val="22"/>
        </w:rPr>
        <w:t>nce the deadline laid down in Article 2</w:t>
      </w:r>
      <w:r w:rsidR="00D83918" w:rsidRPr="00A9781D">
        <w:rPr>
          <w:rFonts w:ascii="Times New Roman" w:hAnsi="Times New Roman"/>
          <w:sz w:val="22"/>
          <w:szCs w:val="22"/>
        </w:rPr>
        <w:t>6.3</w:t>
      </w:r>
      <w:r w:rsidRPr="00A9781D">
        <w:rPr>
          <w:rFonts w:ascii="Times New Roman" w:hAnsi="Times New Roman"/>
          <w:sz w:val="22"/>
          <w:szCs w:val="22"/>
        </w:rPr>
        <w:t xml:space="preserve"> has expired, the </w:t>
      </w:r>
      <w:r w:rsidR="00F60098" w:rsidRPr="00A9781D">
        <w:rPr>
          <w:rFonts w:ascii="Times New Roman" w:hAnsi="Times New Roman"/>
          <w:sz w:val="22"/>
          <w:szCs w:val="22"/>
        </w:rPr>
        <w:t>c</w:t>
      </w:r>
      <w:r w:rsidRPr="00A9781D">
        <w:rPr>
          <w:rFonts w:ascii="Times New Roman" w:hAnsi="Times New Roman"/>
          <w:sz w:val="22"/>
          <w:szCs w:val="22"/>
        </w:rPr>
        <w:t xml:space="preserve">ontractor </w:t>
      </w:r>
      <w:r w:rsidR="00551543" w:rsidRPr="00A9781D">
        <w:rPr>
          <w:rFonts w:ascii="Times New Roman" w:hAnsi="Times New Roman"/>
          <w:sz w:val="22"/>
          <w:szCs w:val="22"/>
        </w:rPr>
        <w:t>sha</w:t>
      </w:r>
      <w:r w:rsidR="006D3BA1" w:rsidRPr="00A9781D">
        <w:rPr>
          <w:rFonts w:ascii="Times New Roman" w:hAnsi="Times New Roman"/>
          <w:sz w:val="22"/>
          <w:szCs w:val="22"/>
        </w:rPr>
        <w:t>ll,</w:t>
      </w:r>
      <w:r w:rsidRPr="00A9781D">
        <w:rPr>
          <w:rFonts w:ascii="Times New Roman" w:hAnsi="Times New Roman"/>
          <w:sz w:val="22"/>
          <w:szCs w:val="22"/>
        </w:rPr>
        <w:t xml:space="preserve"> upon demand, </w:t>
      </w:r>
      <w:r w:rsidR="006D3BA1" w:rsidRPr="00A9781D">
        <w:rPr>
          <w:rFonts w:ascii="Times New Roman" w:hAnsi="Times New Roman"/>
          <w:sz w:val="22"/>
          <w:szCs w:val="22"/>
        </w:rPr>
        <w:t xml:space="preserve">be entitled to late-payment interest </w:t>
      </w:r>
      <w:r w:rsidR="00117ADA" w:rsidRPr="00A9781D">
        <w:rPr>
          <w:rFonts w:ascii="Times New Roman" w:hAnsi="Times New Roman"/>
          <w:sz w:val="22"/>
          <w:szCs w:val="22"/>
        </w:rPr>
        <w:t xml:space="preserve">at the rate and for the period mentioned in the </w:t>
      </w:r>
      <w:r w:rsidR="00F60098" w:rsidRPr="00A9781D">
        <w:rPr>
          <w:rFonts w:ascii="Times New Roman" w:hAnsi="Times New Roman"/>
          <w:sz w:val="22"/>
          <w:szCs w:val="22"/>
        </w:rPr>
        <w:t>g</w:t>
      </w:r>
      <w:r w:rsidR="00117ADA" w:rsidRPr="00A9781D">
        <w:rPr>
          <w:rFonts w:ascii="Times New Roman" w:hAnsi="Times New Roman"/>
          <w:sz w:val="22"/>
          <w:szCs w:val="22"/>
        </w:rPr>
        <w:t xml:space="preserve">eneral </w:t>
      </w:r>
      <w:r w:rsidR="00F60098" w:rsidRPr="00A9781D">
        <w:rPr>
          <w:rFonts w:ascii="Times New Roman" w:hAnsi="Times New Roman"/>
          <w:sz w:val="22"/>
          <w:szCs w:val="22"/>
        </w:rPr>
        <w:t>c</w:t>
      </w:r>
      <w:r w:rsidR="00117ADA" w:rsidRPr="00A9781D">
        <w:rPr>
          <w:rFonts w:ascii="Times New Roman" w:hAnsi="Times New Roman"/>
          <w:sz w:val="22"/>
          <w:szCs w:val="22"/>
        </w:rPr>
        <w:t>onditions</w:t>
      </w:r>
      <w:r w:rsidR="006D3BA1" w:rsidRPr="00A9781D">
        <w:rPr>
          <w:rFonts w:ascii="Times New Roman" w:hAnsi="Times New Roman"/>
          <w:sz w:val="22"/>
          <w:szCs w:val="22"/>
        </w:rPr>
        <w:t xml:space="preserve">. The demand must be </w:t>
      </w:r>
      <w:r w:rsidRPr="00A9781D">
        <w:rPr>
          <w:rFonts w:ascii="Times New Roman" w:hAnsi="Times New Roman"/>
          <w:sz w:val="22"/>
          <w:szCs w:val="22"/>
        </w:rPr>
        <w:t>submitted within two months of receiving late payment.</w:t>
      </w:r>
    </w:p>
    <w:p w14:paraId="210201A9" w14:textId="4F7A92A8" w:rsidR="0047783A" w:rsidRDefault="0047783A" w:rsidP="00B34179">
      <w:pPr>
        <w:spacing w:before="240"/>
        <w:ind w:left="1134" w:hanging="1134"/>
        <w:jc w:val="both"/>
        <w:rPr>
          <w:rFonts w:ascii="Times New Roman" w:hAnsi="Times New Roman"/>
          <w:b/>
          <w:sz w:val="24"/>
          <w:szCs w:val="24"/>
        </w:rPr>
      </w:pPr>
      <w:r w:rsidRPr="003D6B6C">
        <w:rPr>
          <w:rFonts w:ascii="Times New Roman" w:hAnsi="Times New Roman"/>
          <w:b/>
          <w:sz w:val="24"/>
          <w:szCs w:val="24"/>
        </w:rPr>
        <w:t>Article 29</w:t>
      </w:r>
      <w:r w:rsidRPr="003D6B6C">
        <w:rPr>
          <w:rFonts w:ascii="Times New Roman" w:hAnsi="Times New Roman"/>
          <w:b/>
          <w:sz w:val="24"/>
          <w:szCs w:val="24"/>
        </w:rPr>
        <w:tab/>
        <w:t>Delivery</w:t>
      </w:r>
      <w:bookmarkEnd w:id="22"/>
    </w:p>
    <w:p w14:paraId="2C5926D3" w14:textId="71095DFD" w:rsidR="00BD1517" w:rsidRPr="003D6B6C" w:rsidRDefault="00BD1517" w:rsidP="00B34179">
      <w:pPr>
        <w:spacing w:before="240"/>
        <w:ind w:left="1134" w:hanging="1134"/>
        <w:jc w:val="both"/>
        <w:rPr>
          <w:rFonts w:ascii="Times New Roman" w:hAnsi="Times New Roman"/>
          <w:b/>
          <w:sz w:val="24"/>
          <w:szCs w:val="24"/>
        </w:rPr>
      </w:pPr>
      <w:r w:rsidRPr="00B5440B">
        <w:rPr>
          <w:rFonts w:ascii="Times New Roman" w:hAnsi="Times New Roman"/>
          <w:sz w:val="22"/>
          <w:szCs w:val="22"/>
        </w:rPr>
        <w:t xml:space="preserve">29.1 </w:t>
      </w:r>
      <w:r>
        <w:rPr>
          <w:rFonts w:ascii="Times New Roman" w:hAnsi="Times New Roman"/>
          <w:sz w:val="22"/>
          <w:szCs w:val="22"/>
        </w:rPr>
        <w:t>T</w:t>
      </w:r>
      <w:r w:rsidRPr="00BD1517">
        <w:rPr>
          <w:rFonts w:ascii="Times New Roman" w:hAnsi="Times New Roman"/>
          <w:sz w:val="22"/>
          <w:szCs w:val="22"/>
        </w:rPr>
        <w:t xml:space="preserve">he Incoterm applicable shall be </w:t>
      </w:r>
      <w:r w:rsidRPr="00A9781D">
        <w:rPr>
          <w:rFonts w:ascii="Times New Roman" w:hAnsi="Times New Roman"/>
          <w:sz w:val="22"/>
          <w:szCs w:val="22"/>
        </w:rPr>
        <w:t>DDP</w:t>
      </w:r>
      <w:r w:rsidRPr="00A9781D">
        <w:rPr>
          <w:rFonts w:ascii="Times New Roman" w:hAnsi="Times New Roman"/>
          <w:sz w:val="22"/>
          <w:vertAlign w:val="superscript"/>
        </w:rPr>
        <w:footnoteReference w:id="3"/>
      </w:r>
    </w:p>
    <w:p w14:paraId="4517A6CF" w14:textId="3F9515EB" w:rsidR="0047783A" w:rsidRDefault="0047783A" w:rsidP="00A9781D">
      <w:pPr>
        <w:ind w:left="1134" w:hanging="709"/>
        <w:jc w:val="both"/>
        <w:rPr>
          <w:rFonts w:ascii="Times New Roman" w:hAnsi="Times New Roman"/>
          <w:sz w:val="22"/>
          <w:szCs w:val="22"/>
        </w:rPr>
      </w:pPr>
      <w:r w:rsidRPr="003D6B6C">
        <w:rPr>
          <w:rFonts w:ascii="Times New Roman" w:hAnsi="Times New Roman"/>
          <w:sz w:val="22"/>
          <w:szCs w:val="22"/>
        </w:rPr>
        <w:t>29.</w:t>
      </w:r>
      <w:r w:rsidR="005B0129" w:rsidRPr="003D6B6C">
        <w:rPr>
          <w:rFonts w:ascii="Times New Roman" w:hAnsi="Times New Roman"/>
          <w:sz w:val="22"/>
          <w:szCs w:val="22"/>
        </w:rPr>
        <w:t>3</w:t>
      </w:r>
      <w:r w:rsidRPr="003D6B6C">
        <w:rPr>
          <w:rFonts w:ascii="Times New Roman" w:hAnsi="Times New Roman"/>
          <w:b/>
          <w:sz w:val="22"/>
          <w:szCs w:val="22"/>
        </w:rPr>
        <w:tab/>
      </w:r>
      <w:r w:rsidRPr="00A9781D">
        <w:rPr>
          <w:rFonts w:ascii="Times New Roman" w:hAnsi="Times New Roman"/>
          <w:sz w:val="22"/>
          <w:szCs w:val="22"/>
        </w:rPr>
        <w:t xml:space="preserve">The packaging </w:t>
      </w:r>
      <w:r w:rsidR="00551543" w:rsidRPr="00A9781D">
        <w:rPr>
          <w:rFonts w:ascii="Times New Roman" w:hAnsi="Times New Roman"/>
          <w:sz w:val="22"/>
          <w:szCs w:val="22"/>
        </w:rPr>
        <w:t>sha</w:t>
      </w:r>
      <w:r w:rsidR="008C4E79" w:rsidRPr="00A9781D">
        <w:rPr>
          <w:rFonts w:ascii="Times New Roman" w:hAnsi="Times New Roman"/>
          <w:sz w:val="22"/>
          <w:szCs w:val="22"/>
        </w:rPr>
        <w:t>ll</w:t>
      </w:r>
      <w:r w:rsidRPr="00A9781D">
        <w:rPr>
          <w:rFonts w:ascii="Times New Roman" w:hAnsi="Times New Roman"/>
          <w:sz w:val="22"/>
          <w:szCs w:val="22"/>
        </w:rPr>
        <w:t xml:space="preserve"> become the property of the recipient subject to environment</w:t>
      </w:r>
      <w:r w:rsidR="006D3BA1" w:rsidRPr="00A9781D">
        <w:rPr>
          <w:rFonts w:ascii="Times New Roman" w:hAnsi="Times New Roman"/>
          <w:sz w:val="22"/>
          <w:szCs w:val="22"/>
        </w:rPr>
        <w:t>al considerations</w:t>
      </w:r>
      <w:r w:rsidRPr="003D6B6C">
        <w:rPr>
          <w:rFonts w:ascii="Times New Roman" w:hAnsi="Times New Roman"/>
          <w:sz w:val="22"/>
          <w:szCs w:val="22"/>
        </w:rPr>
        <w:t>.</w:t>
      </w:r>
    </w:p>
    <w:p w14:paraId="64F05594" w14:textId="254A5C96" w:rsidR="00BD1517" w:rsidRPr="003D6B6C" w:rsidRDefault="00BD1517" w:rsidP="00B5440B">
      <w:pPr>
        <w:ind w:left="1134" w:hanging="708"/>
        <w:jc w:val="both"/>
        <w:rPr>
          <w:rFonts w:ascii="Times New Roman" w:hAnsi="Times New Roman"/>
          <w:b/>
          <w:sz w:val="22"/>
          <w:szCs w:val="22"/>
        </w:rPr>
      </w:pPr>
      <w:r>
        <w:rPr>
          <w:rFonts w:ascii="Times New Roman" w:hAnsi="Times New Roman"/>
          <w:sz w:val="22"/>
          <w:szCs w:val="22"/>
        </w:rPr>
        <w:t>29.4</w:t>
      </w:r>
      <w:r w:rsidR="009D0375">
        <w:rPr>
          <w:rFonts w:ascii="Times New Roman" w:hAnsi="Times New Roman"/>
          <w:sz w:val="22"/>
          <w:szCs w:val="22"/>
        </w:rPr>
        <w:tab/>
      </w:r>
      <w:r w:rsidRPr="0043240C">
        <w:rPr>
          <w:rFonts w:ascii="Times New Roman" w:hAnsi="Times New Roman"/>
          <w:sz w:val="22"/>
        </w:rPr>
        <w:t xml:space="preserve">The place of acceptance of the supplies shall be </w:t>
      </w:r>
      <w:r w:rsidR="00A863D1">
        <w:rPr>
          <w:rFonts w:ascii="Times New Roman" w:hAnsi="Times New Roman"/>
          <w:sz w:val="22"/>
        </w:rPr>
        <w:t xml:space="preserve">Municipality of Resen, Square Car </w:t>
      </w:r>
      <w:proofErr w:type="spellStart"/>
      <w:r w:rsidR="00A863D1">
        <w:rPr>
          <w:rFonts w:ascii="Times New Roman" w:hAnsi="Times New Roman"/>
          <w:sz w:val="22"/>
        </w:rPr>
        <w:t>Samoil</w:t>
      </w:r>
      <w:proofErr w:type="spellEnd"/>
      <w:r w:rsidR="00A863D1">
        <w:rPr>
          <w:rFonts w:ascii="Times New Roman" w:hAnsi="Times New Roman"/>
          <w:sz w:val="22"/>
        </w:rPr>
        <w:t xml:space="preserve"> no. 20, 7310 Resen, </w:t>
      </w:r>
      <w:proofErr w:type="gramStart"/>
      <w:r w:rsidR="00A863D1">
        <w:rPr>
          <w:rFonts w:ascii="Times New Roman" w:hAnsi="Times New Roman"/>
          <w:sz w:val="22"/>
        </w:rPr>
        <w:t>Republic</w:t>
      </w:r>
      <w:proofErr w:type="gramEnd"/>
      <w:r w:rsidR="00A863D1">
        <w:rPr>
          <w:rFonts w:ascii="Times New Roman" w:hAnsi="Times New Roman"/>
          <w:sz w:val="22"/>
        </w:rPr>
        <w:t xml:space="preserve"> of North Macedonia</w:t>
      </w:r>
      <w:r>
        <w:rPr>
          <w:rFonts w:ascii="Times New Roman" w:hAnsi="Times New Roman"/>
          <w:sz w:val="22"/>
        </w:rPr>
        <w:t>.</w:t>
      </w:r>
    </w:p>
    <w:p w14:paraId="0A911D52" w14:textId="497C5E12" w:rsidR="0047783A" w:rsidRPr="003D6B6C" w:rsidRDefault="0047783A" w:rsidP="006B145B">
      <w:pPr>
        <w:ind w:left="1134" w:hanging="1134"/>
        <w:jc w:val="both"/>
        <w:rPr>
          <w:rFonts w:ascii="Times New Roman" w:hAnsi="Times New Roman"/>
          <w:sz w:val="22"/>
          <w:szCs w:val="22"/>
        </w:rPr>
      </w:pPr>
      <w:r w:rsidRPr="003D6B6C">
        <w:rPr>
          <w:rFonts w:ascii="Times New Roman" w:hAnsi="Times New Roman"/>
          <w:sz w:val="22"/>
          <w:szCs w:val="22"/>
        </w:rPr>
        <w:t>29.5/6</w:t>
      </w:r>
      <w:r w:rsidR="0041345E" w:rsidRPr="003D6B6C">
        <w:rPr>
          <w:rFonts w:ascii="Times New Roman" w:hAnsi="Times New Roman"/>
          <w:sz w:val="22"/>
          <w:szCs w:val="22"/>
        </w:rPr>
        <w:t>/7</w:t>
      </w:r>
      <w:r w:rsidRPr="003D6B6C">
        <w:rPr>
          <w:rFonts w:ascii="Times New Roman" w:hAnsi="Times New Roman"/>
          <w:sz w:val="22"/>
          <w:szCs w:val="22"/>
        </w:rPr>
        <w:tab/>
      </w:r>
      <w:r w:rsidR="00A863D1" w:rsidRPr="00A863D1">
        <w:rPr>
          <w:rFonts w:ascii="Times New Roman" w:hAnsi="Times New Roman"/>
          <w:sz w:val="22"/>
          <w:szCs w:val="22"/>
        </w:rPr>
        <w:t>Data sheet instruction manual to be provided</w:t>
      </w:r>
    </w:p>
    <w:p w14:paraId="7C1E7DCB" w14:textId="77777777" w:rsidR="0047783A" w:rsidRPr="003D6B6C" w:rsidRDefault="0047783A" w:rsidP="00B34179">
      <w:pPr>
        <w:spacing w:before="240"/>
        <w:ind w:left="1134" w:hanging="1134"/>
        <w:jc w:val="both"/>
        <w:rPr>
          <w:rFonts w:ascii="Times New Roman" w:hAnsi="Times New Roman"/>
          <w:b/>
          <w:sz w:val="24"/>
          <w:szCs w:val="24"/>
        </w:rPr>
      </w:pPr>
      <w:bookmarkStart w:id="23" w:name="_Toc124934914"/>
      <w:r w:rsidRPr="003D6B6C">
        <w:rPr>
          <w:rFonts w:ascii="Times New Roman" w:hAnsi="Times New Roman"/>
          <w:b/>
          <w:sz w:val="24"/>
          <w:szCs w:val="24"/>
        </w:rPr>
        <w:t>Article 31</w:t>
      </w:r>
      <w:r w:rsidRPr="003D6B6C">
        <w:rPr>
          <w:rFonts w:ascii="Times New Roman" w:hAnsi="Times New Roman"/>
          <w:b/>
          <w:sz w:val="24"/>
          <w:szCs w:val="24"/>
        </w:rPr>
        <w:tab/>
        <w:t>Provisional acceptance</w:t>
      </w:r>
      <w:bookmarkEnd w:id="23"/>
    </w:p>
    <w:p w14:paraId="38CCDEFD" w14:textId="4BBA5FD1" w:rsidR="0047783A" w:rsidRPr="003D6B6C" w:rsidRDefault="0047783A" w:rsidP="001B55AC">
      <w:pPr>
        <w:jc w:val="both"/>
        <w:rPr>
          <w:rFonts w:ascii="Times New Roman" w:hAnsi="Times New Roman"/>
          <w:sz w:val="22"/>
          <w:szCs w:val="22"/>
        </w:rPr>
      </w:pPr>
      <w:r w:rsidRPr="003D6B6C">
        <w:rPr>
          <w:rFonts w:ascii="Times New Roman" w:hAnsi="Times New Roman"/>
          <w:sz w:val="22"/>
          <w:szCs w:val="22"/>
        </w:rPr>
        <w:t xml:space="preserve">The </w:t>
      </w:r>
      <w:r w:rsidR="00F60098">
        <w:rPr>
          <w:rFonts w:ascii="Times New Roman" w:hAnsi="Times New Roman"/>
          <w:sz w:val="22"/>
          <w:szCs w:val="22"/>
        </w:rPr>
        <w:t>c</w:t>
      </w:r>
      <w:r w:rsidRPr="003D6B6C">
        <w:rPr>
          <w:rFonts w:ascii="Times New Roman" w:hAnsi="Times New Roman"/>
          <w:sz w:val="22"/>
          <w:szCs w:val="22"/>
        </w:rPr>
        <w:t xml:space="preserve">ertificate of </w:t>
      </w:r>
      <w:r w:rsidR="00F60098">
        <w:rPr>
          <w:rFonts w:ascii="Times New Roman" w:hAnsi="Times New Roman"/>
          <w:sz w:val="22"/>
          <w:szCs w:val="22"/>
        </w:rPr>
        <w:t>p</w:t>
      </w:r>
      <w:r w:rsidRPr="003D6B6C">
        <w:rPr>
          <w:rFonts w:ascii="Times New Roman" w:hAnsi="Times New Roman"/>
          <w:sz w:val="22"/>
          <w:szCs w:val="22"/>
        </w:rPr>
        <w:t xml:space="preserve">rovisional </w:t>
      </w:r>
      <w:r w:rsidR="00F60098">
        <w:rPr>
          <w:rFonts w:ascii="Times New Roman" w:hAnsi="Times New Roman"/>
          <w:sz w:val="22"/>
          <w:szCs w:val="22"/>
        </w:rPr>
        <w:t>a</w:t>
      </w:r>
      <w:r w:rsidRPr="003D6B6C">
        <w:rPr>
          <w:rFonts w:ascii="Times New Roman" w:hAnsi="Times New Roman"/>
          <w:sz w:val="22"/>
          <w:szCs w:val="22"/>
        </w:rPr>
        <w:t>cceptance must be issued using the template in Annex</w:t>
      </w:r>
      <w:r w:rsidR="001B55AC" w:rsidRPr="003D6B6C">
        <w:rPr>
          <w:rFonts w:ascii="Times New Roman" w:hAnsi="Times New Roman"/>
          <w:sz w:val="22"/>
          <w:szCs w:val="22"/>
        </w:rPr>
        <w:t> </w:t>
      </w:r>
      <w:r w:rsidRPr="003D6B6C">
        <w:rPr>
          <w:rFonts w:ascii="Times New Roman" w:hAnsi="Times New Roman"/>
          <w:sz w:val="22"/>
          <w:szCs w:val="22"/>
        </w:rPr>
        <w:t xml:space="preserve">C11. </w:t>
      </w:r>
    </w:p>
    <w:p w14:paraId="6D19FB26" w14:textId="77777777" w:rsidR="0047783A" w:rsidRPr="003D6B6C" w:rsidRDefault="0047783A" w:rsidP="00B34179">
      <w:pPr>
        <w:spacing w:before="240"/>
        <w:ind w:left="1134" w:hanging="1134"/>
        <w:jc w:val="both"/>
        <w:rPr>
          <w:rFonts w:ascii="Times New Roman" w:hAnsi="Times New Roman"/>
          <w:b/>
          <w:sz w:val="24"/>
          <w:szCs w:val="24"/>
        </w:rPr>
      </w:pPr>
      <w:bookmarkStart w:id="24" w:name="_Toc124934915"/>
      <w:r w:rsidRPr="003D6B6C">
        <w:rPr>
          <w:rFonts w:ascii="Times New Roman" w:hAnsi="Times New Roman"/>
          <w:b/>
          <w:sz w:val="24"/>
          <w:szCs w:val="24"/>
        </w:rPr>
        <w:t>Article 32</w:t>
      </w:r>
      <w:r w:rsidRPr="003D6B6C">
        <w:rPr>
          <w:rFonts w:ascii="Times New Roman" w:hAnsi="Times New Roman"/>
          <w:b/>
          <w:sz w:val="24"/>
          <w:szCs w:val="24"/>
        </w:rPr>
        <w:tab/>
        <w:t>Warranty</w:t>
      </w:r>
      <w:bookmarkEnd w:id="24"/>
      <w:r w:rsidR="00177A94" w:rsidRPr="003D6B6C">
        <w:rPr>
          <w:rFonts w:ascii="Times New Roman" w:hAnsi="Times New Roman"/>
          <w:b/>
          <w:sz w:val="24"/>
          <w:szCs w:val="24"/>
        </w:rPr>
        <w:t xml:space="preserve"> obligations</w:t>
      </w:r>
    </w:p>
    <w:p w14:paraId="18C4D014" w14:textId="0ED15945" w:rsidR="0047783A" w:rsidRPr="003D6B6C" w:rsidRDefault="00177A94" w:rsidP="006B145B">
      <w:pPr>
        <w:ind w:left="1134" w:hanging="708"/>
        <w:jc w:val="both"/>
        <w:rPr>
          <w:rFonts w:ascii="Times New Roman" w:hAnsi="Times New Roman"/>
          <w:sz w:val="22"/>
          <w:szCs w:val="22"/>
        </w:rPr>
      </w:pPr>
      <w:r w:rsidRPr="003D6B6C">
        <w:rPr>
          <w:rFonts w:ascii="Times New Roman" w:hAnsi="Times New Roman"/>
          <w:sz w:val="22"/>
          <w:szCs w:val="22"/>
        </w:rPr>
        <w:t>32.6</w:t>
      </w:r>
      <w:r w:rsidRPr="003D6B6C">
        <w:rPr>
          <w:rFonts w:ascii="Times New Roman" w:hAnsi="Times New Roman"/>
          <w:sz w:val="22"/>
          <w:szCs w:val="22"/>
        </w:rPr>
        <w:tab/>
      </w:r>
      <w:r w:rsidR="00A863D1">
        <w:rPr>
          <w:rFonts w:ascii="Times New Roman" w:hAnsi="Times New Roman"/>
          <w:sz w:val="22"/>
          <w:szCs w:val="22"/>
        </w:rPr>
        <w:t xml:space="preserve">The contractor must provide at least 2 years warranty for procurement of 4 portable computers (laptops) and one multifunctional printer (all in one) for Resen Municipality </w:t>
      </w:r>
    </w:p>
    <w:p w14:paraId="516F443D" w14:textId="3707660E" w:rsidR="00DF7EE0" w:rsidRPr="003D6B6C" w:rsidRDefault="00DF7EE0" w:rsidP="006B145B">
      <w:pPr>
        <w:ind w:left="1134" w:hanging="708"/>
        <w:jc w:val="both"/>
        <w:rPr>
          <w:rFonts w:ascii="Times New Roman" w:hAnsi="Times New Roman"/>
          <w:sz w:val="22"/>
          <w:szCs w:val="22"/>
        </w:rPr>
      </w:pPr>
      <w:r w:rsidRPr="003D6B6C">
        <w:rPr>
          <w:rFonts w:ascii="Times New Roman" w:hAnsi="Times New Roman"/>
          <w:sz w:val="22"/>
          <w:szCs w:val="22"/>
        </w:rPr>
        <w:t>32.7</w:t>
      </w:r>
      <w:r w:rsidRPr="003D6B6C">
        <w:rPr>
          <w:rFonts w:ascii="Times New Roman" w:hAnsi="Times New Roman"/>
          <w:sz w:val="22"/>
          <w:szCs w:val="22"/>
        </w:rPr>
        <w:tab/>
        <w:t xml:space="preserve">The warranty must remain valid for </w:t>
      </w:r>
      <w:r w:rsidR="00A863D1">
        <w:rPr>
          <w:rFonts w:ascii="Times New Roman" w:hAnsi="Times New Roman"/>
          <w:sz w:val="22"/>
          <w:szCs w:val="22"/>
        </w:rPr>
        <w:t xml:space="preserve">at least 2 years after </w:t>
      </w:r>
      <w:r w:rsidRPr="003D6B6C">
        <w:rPr>
          <w:rFonts w:ascii="Times New Roman" w:hAnsi="Times New Roman"/>
          <w:sz w:val="22"/>
          <w:szCs w:val="22"/>
        </w:rPr>
        <w:t>provisional acceptance.</w:t>
      </w:r>
    </w:p>
    <w:p w14:paraId="3499C21C" w14:textId="77777777" w:rsidR="0047783A" w:rsidRPr="003D6B6C" w:rsidRDefault="0047783A" w:rsidP="00B34179">
      <w:pPr>
        <w:spacing w:before="240"/>
        <w:ind w:left="1134" w:hanging="1134"/>
        <w:jc w:val="both"/>
        <w:rPr>
          <w:rFonts w:ascii="Times New Roman" w:hAnsi="Times New Roman"/>
          <w:b/>
          <w:sz w:val="24"/>
          <w:szCs w:val="24"/>
        </w:rPr>
      </w:pPr>
      <w:bookmarkStart w:id="25" w:name="_Toc119839451"/>
      <w:bookmarkStart w:id="26" w:name="_Toc124934916"/>
      <w:r w:rsidRPr="003D6B6C">
        <w:rPr>
          <w:rFonts w:ascii="Times New Roman" w:hAnsi="Times New Roman"/>
          <w:b/>
          <w:sz w:val="24"/>
          <w:szCs w:val="24"/>
        </w:rPr>
        <w:t>Article 33</w:t>
      </w:r>
      <w:r w:rsidRPr="003D6B6C">
        <w:rPr>
          <w:rFonts w:ascii="Times New Roman" w:hAnsi="Times New Roman"/>
          <w:b/>
          <w:sz w:val="24"/>
          <w:szCs w:val="24"/>
        </w:rPr>
        <w:tab/>
        <w:t>After-sales service</w:t>
      </w:r>
      <w:bookmarkEnd w:id="25"/>
      <w:bookmarkEnd w:id="26"/>
    </w:p>
    <w:p w14:paraId="06A0B272" w14:textId="28AA5631" w:rsidR="00A863D1" w:rsidRDefault="00177A94" w:rsidP="006B145B">
      <w:pPr>
        <w:ind w:left="1134" w:hanging="708"/>
        <w:jc w:val="both"/>
        <w:rPr>
          <w:rFonts w:ascii="Times New Roman" w:hAnsi="Times New Roman"/>
          <w:sz w:val="22"/>
          <w:szCs w:val="22"/>
        </w:rPr>
      </w:pPr>
      <w:r w:rsidRPr="003D6B6C">
        <w:rPr>
          <w:rFonts w:ascii="Times New Roman" w:hAnsi="Times New Roman"/>
          <w:sz w:val="22"/>
          <w:szCs w:val="22"/>
        </w:rPr>
        <w:t>33.1</w:t>
      </w:r>
      <w:r w:rsidRPr="003D6B6C">
        <w:rPr>
          <w:rFonts w:ascii="Times New Roman" w:hAnsi="Times New Roman"/>
          <w:sz w:val="22"/>
          <w:szCs w:val="22"/>
        </w:rPr>
        <w:tab/>
      </w:r>
      <w:r w:rsidR="00A863D1" w:rsidRPr="00A863D1">
        <w:rPr>
          <w:rFonts w:ascii="Times New Roman" w:hAnsi="Times New Roman"/>
          <w:sz w:val="22"/>
          <w:szCs w:val="22"/>
        </w:rPr>
        <w:t>The contractor must provide after sale service</w:t>
      </w:r>
      <w:r w:rsidR="00C017DC">
        <w:rPr>
          <w:rFonts w:ascii="Times New Roman" w:hAnsi="Times New Roman"/>
          <w:sz w:val="22"/>
          <w:szCs w:val="22"/>
        </w:rPr>
        <w:t xml:space="preserve">. </w:t>
      </w:r>
      <w:r w:rsidR="00A863D1" w:rsidRPr="00A863D1">
        <w:rPr>
          <w:rFonts w:ascii="Times New Roman" w:hAnsi="Times New Roman"/>
          <w:sz w:val="22"/>
          <w:szCs w:val="22"/>
        </w:rPr>
        <w:t xml:space="preserve"> </w:t>
      </w:r>
    </w:p>
    <w:p w14:paraId="1C1D3CB8" w14:textId="6047CCEE" w:rsidR="00C017DC" w:rsidRDefault="00A863D1" w:rsidP="00A863D1">
      <w:pPr>
        <w:ind w:left="1134"/>
        <w:jc w:val="both"/>
        <w:rPr>
          <w:rFonts w:ascii="Times New Roman" w:hAnsi="Times New Roman"/>
          <w:sz w:val="22"/>
          <w:szCs w:val="22"/>
        </w:rPr>
      </w:pPr>
      <w:r w:rsidRPr="00C017DC">
        <w:rPr>
          <w:rFonts w:ascii="Times New Roman" w:hAnsi="Times New Roman"/>
          <w:sz w:val="22"/>
          <w:szCs w:val="22"/>
        </w:rPr>
        <w:lastRenderedPageBreak/>
        <w:t>The contractor is obliged</w:t>
      </w:r>
      <w:r w:rsidR="00C017DC">
        <w:rPr>
          <w:rFonts w:ascii="Times New Roman" w:hAnsi="Times New Roman"/>
          <w:sz w:val="22"/>
          <w:szCs w:val="22"/>
        </w:rPr>
        <w:t xml:space="preserve">: </w:t>
      </w:r>
    </w:p>
    <w:p w14:paraId="79AA2503" w14:textId="65DCCC43" w:rsidR="00C017DC" w:rsidRDefault="00C017DC" w:rsidP="00C017DC">
      <w:pPr>
        <w:pStyle w:val="ListParagraph"/>
        <w:numPr>
          <w:ilvl w:val="0"/>
          <w:numId w:val="30"/>
        </w:numPr>
        <w:jc w:val="both"/>
        <w:rPr>
          <w:rFonts w:ascii="Times New Roman" w:hAnsi="Times New Roman"/>
        </w:rPr>
      </w:pPr>
      <w:r w:rsidRPr="00C017DC">
        <w:rPr>
          <w:rFonts w:ascii="Times New Roman" w:hAnsi="Times New Roman"/>
        </w:rPr>
        <w:t>In</w:t>
      </w:r>
      <w:r w:rsidR="00A863D1" w:rsidRPr="00C017DC">
        <w:rPr>
          <w:rFonts w:ascii="Times New Roman" w:hAnsi="Times New Roman"/>
        </w:rPr>
        <w:t xml:space="preserve"> the </w:t>
      </w:r>
      <w:r w:rsidR="00A863D1" w:rsidRPr="00C017DC">
        <w:rPr>
          <w:rFonts w:ascii="Times New Roman" w:hAnsi="Times New Roman"/>
        </w:rPr>
        <w:t>warranty</w:t>
      </w:r>
      <w:r w:rsidR="00A863D1" w:rsidRPr="00C017DC">
        <w:rPr>
          <w:rFonts w:ascii="Times New Roman" w:hAnsi="Times New Roman"/>
        </w:rPr>
        <w:t xml:space="preserve"> period to</w:t>
      </w:r>
      <w:r w:rsidR="00A863D1" w:rsidRPr="00C017DC">
        <w:rPr>
          <w:rFonts w:ascii="Times New Roman" w:hAnsi="Times New Roman"/>
        </w:rPr>
        <w:t xml:space="preserve"> use quality spare parts suitable for the </w:t>
      </w:r>
      <w:r>
        <w:rPr>
          <w:rFonts w:ascii="Times New Roman" w:hAnsi="Times New Roman"/>
        </w:rPr>
        <w:t xml:space="preserve">supplied </w:t>
      </w:r>
      <w:r w:rsidR="00A863D1" w:rsidRPr="00C017DC">
        <w:rPr>
          <w:rFonts w:ascii="Times New Roman" w:hAnsi="Times New Roman"/>
        </w:rPr>
        <w:t>IT eq</w:t>
      </w:r>
      <w:r>
        <w:rPr>
          <w:rFonts w:ascii="Times New Roman" w:hAnsi="Times New Roman"/>
        </w:rPr>
        <w:t>uipment</w:t>
      </w:r>
      <w:r w:rsidR="00A863D1" w:rsidRPr="00C017DC">
        <w:rPr>
          <w:rFonts w:ascii="Times New Roman" w:hAnsi="Times New Roman"/>
        </w:rPr>
        <w:t xml:space="preserve">. </w:t>
      </w:r>
    </w:p>
    <w:p w14:paraId="010DD19E" w14:textId="77777777" w:rsidR="00C017DC" w:rsidRDefault="00C017DC" w:rsidP="00C017DC">
      <w:pPr>
        <w:pStyle w:val="ListParagraph"/>
        <w:numPr>
          <w:ilvl w:val="0"/>
          <w:numId w:val="30"/>
        </w:numPr>
        <w:jc w:val="both"/>
        <w:rPr>
          <w:rFonts w:ascii="Times New Roman" w:hAnsi="Times New Roman"/>
        </w:rPr>
      </w:pPr>
      <w:r w:rsidRPr="00C017DC">
        <w:rPr>
          <w:rFonts w:ascii="Times New Roman" w:hAnsi="Times New Roman"/>
          <w:lang w:eastAsia="mk-MK"/>
        </w:rPr>
        <w:t>Warranty maintenance, including repair or replacement of defective hardware</w:t>
      </w:r>
    </w:p>
    <w:p w14:paraId="7E7F4241" w14:textId="77777777" w:rsidR="00C017DC" w:rsidRDefault="00C017DC" w:rsidP="00C017DC">
      <w:pPr>
        <w:pStyle w:val="ListParagraph"/>
        <w:numPr>
          <w:ilvl w:val="0"/>
          <w:numId w:val="30"/>
        </w:numPr>
        <w:jc w:val="both"/>
        <w:rPr>
          <w:rFonts w:ascii="Times New Roman" w:hAnsi="Times New Roman"/>
        </w:rPr>
      </w:pPr>
      <w:r w:rsidRPr="00C017DC">
        <w:rPr>
          <w:rFonts w:ascii="Times New Roman" w:hAnsi="Times New Roman"/>
          <w:lang w:eastAsia="mk-MK"/>
        </w:rPr>
        <w:t>Replacement of defective parts (RAM, SSD/HDD, power supply, fans, printer mechanisms) (</w:t>
      </w:r>
      <w:r w:rsidRPr="00C017DC">
        <w:rPr>
          <w:rFonts w:ascii="Times New Roman" w:hAnsi="Times New Roman"/>
          <w:lang w:eastAsia="mk-MK"/>
        </w:rPr>
        <w:t>in the period of warranty</w:t>
      </w:r>
      <w:r w:rsidRPr="00C017DC">
        <w:rPr>
          <w:rFonts w:ascii="Times New Roman" w:hAnsi="Times New Roman"/>
          <w:lang w:eastAsia="mk-MK"/>
        </w:rPr>
        <w:t>)</w:t>
      </w:r>
    </w:p>
    <w:p w14:paraId="708A54BB" w14:textId="77777777" w:rsidR="00C017DC" w:rsidRDefault="00C017DC" w:rsidP="00C017DC">
      <w:pPr>
        <w:pStyle w:val="ListParagraph"/>
        <w:numPr>
          <w:ilvl w:val="0"/>
          <w:numId w:val="30"/>
        </w:numPr>
        <w:jc w:val="both"/>
        <w:rPr>
          <w:rFonts w:ascii="Times New Roman" w:hAnsi="Times New Roman"/>
        </w:rPr>
      </w:pPr>
      <w:r w:rsidRPr="00C017DC">
        <w:rPr>
          <w:rFonts w:ascii="Times New Roman" w:hAnsi="Times New Roman"/>
          <w:lang w:eastAsia="mk-MK"/>
        </w:rPr>
        <w:t>Antivirus i</w:t>
      </w:r>
      <w:r w:rsidRPr="00C017DC">
        <w:rPr>
          <w:rFonts w:ascii="Times New Roman" w:hAnsi="Times New Roman"/>
          <w:lang w:eastAsia="mk-MK"/>
        </w:rPr>
        <w:t>nstallation or licence renewal</w:t>
      </w:r>
    </w:p>
    <w:p w14:paraId="49BD30B2" w14:textId="77777777" w:rsidR="00C017DC" w:rsidRDefault="00A863D1" w:rsidP="00C017DC">
      <w:pPr>
        <w:pStyle w:val="ListParagraph"/>
        <w:numPr>
          <w:ilvl w:val="0"/>
          <w:numId w:val="30"/>
        </w:numPr>
        <w:jc w:val="both"/>
        <w:rPr>
          <w:rFonts w:ascii="Times New Roman" w:hAnsi="Times New Roman"/>
        </w:rPr>
      </w:pPr>
      <w:r w:rsidRPr="00C017DC">
        <w:rPr>
          <w:rFonts w:ascii="Times New Roman" w:hAnsi="Times New Roman"/>
        </w:rPr>
        <w:t>For the spare parts that are not in to the regular war</w:t>
      </w:r>
      <w:r w:rsidRPr="00C017DC">
        <w:rPr>
          <w:rFonts w:ascii="Times New Roman" w:hAnsi="Times New Roman"/>
        </w:rPr>
        <w:t>r</w:t>
      </w:r>
      <w:r w:rsidRPr="00C017DC">
        <w:rPr>
          <w:rFonts w:ascii="Times New Roman" w:hAnsi="Times New Roman"/>
        </w:rPr>
        <w:t>anty</w:t>
      </w:r>
      <w:r w:rsidRPr="00C017DC">
        <w:rPr>
          <w:rFonts w:ascii="Times New Roman" w:hAnsi="Times New Roman"/>
        </w:rPr>
        <w:t xml:space="preserve"> of the supplied IT </w:t>
      </w:r>
      <w:r w:rsidR="00C017DC" w:rsidRPr="00C017DC">
        <w:rPr>
          <w:rFonts w:ascii="Times New Roman" w:hAnsi="Times New Roman"/>
        </w:rPr>
        <w:t xml:space="preserve">equipment, </w:t>
      </w:r>
      <w:r w:rsidRPr="00C017DC">
        <w:rPr>
          <w:rFonts w:ascii="Times New Roman" w:hAnsi="Times New Roman"/>
        </w:rPr>
        <w:t>the contractor will charge according the regular current pricelist in the mo</w:t>
      </w:r>
      <w:r w:rsidR="00C017DC" w:rsidRPr="00C017DC">
        <w:rPr>
          <w:rFonts w:ascii="Times New Roman" w:hAnsi="Times New Roman"/>
        </w:rPr>
        <w:t>ment of servicing the equipment.</w:t>
      </w:r>
    </w:p>
    <w:p w14:paraId="544A6E5B" w14:textId="7972F20F" w:rsidR="00A863D1" w:rsidRPr="00C017DC" w:rsidRDefault="00A863D1" w:rsidP="00C017DC">
      <w:pPr>
        <w:pStyle w:val="ListParagraph"/>
        <w:numPr>
          <w:ilvl w:val="0"/>
          <w:numId w:val="30"/>
        </w:numPr>
        <w:jc w:val="both"/>
        <w:rPr>
          <w:rFonts w:ascii="Times New Roman" w:hAnsi="Times New Roman"/>
        </w:rPr>
      </w:pPr>
      <w:r w:rsidRPr="00C017DC">
        <w:rPr>
          <w:rFonts w:ascii="Times New Roman" w:hAnsi="Times New Roman"/>
        </w:rPr>
        <w:t xml:space="preserve">The contractor must provide guideline and for using </w:t>
      </w:r>
      <w:r w:rsidR="00C017DC" w:rsidRPr="00C017DC">
        <w:rPr>
          <w:rFonts w:ascii="Times New Roman" w:hAnsi="Times New Roman"/>
        </w:rPr>
        <w:t xml:space="preserve">supplied IT equipment. </w:t>
      </w:r>
    </w:p>
    <w:p w14:paraId="06ED0B08" w14:textId="6A4AF171" w:rsidR="00C017DC" w:rsidRPr="00C017DC" w:rsidRDefault="0047783A" w:rsidP="00C017DC">
      <w:pPr>
        <w:spacing w:before="240"/>
        <w:ind w:left="1134" w:hanging="1134"/>
        <w:jc w:val="both"/>
        <w:rPr>
          <w:rFonts w:ascii="Times New Roman" w:hAnsi="Times New Roman"/>
          <w:b/>
          <w:sz w:val="24"/>
          <w:szCs w:val="24"/>
        </w:rPr>
      </w:pPr>
      <w:bookmarkStart w:id="27" w:name="_Toc124934917"/>
      <w:r w:rsidRPr="003D6B6C">
        <w:rPr>
          <w:rFonts w:ascii="Times New Roman" w:hAnsi="Times New Roman"/>
          <w:b/>
          <w:sz w:val="24"/>
          <w:szCs w:val="24"/>
        </w:rPr>
        <w:t>Article 40</w:t>
      </w:r>
      <w:r w:rsidR="00EB45CB" w:rsidRPr="003D6B6C">
        <w:rPr>
          <w:rFonts w:ascii="Times New Roman" w:hAnsi="Times New Roman"/>
          <w:b/>
          <w:sz w:val="24"/>
          <w:szCs w:val="24"/>
        </w:rPr>
        <w:tab/>
      </w:r>
      <w:r w:rsidRPr="003D6B6C">
        <w:rPr>
          <w:rFonts w:ascii="Times New Roman" w:hAnsi="Times New Roman"/>
          <w:b/>
          <w:sz w:val="24"/>
          <w:szCs w:val="24"/>
        </w:rPr>
        <w:t>Settlement of disputes</w:t>
      </w:r>
      <w:bookmarkEnd w:id="27"/>
    </w:p>
    <w:p w14:paraId="4CFC6620" w14:textId="55A76EC4" w:rsidR="00C01E30" w:rsidRPr="00B5440B" w:rsidRDefault="0047783A" w:rsidP="00C017DC">
      <w:pPr>
        <w:spacing w:before="0"/>
        <w:ind w:left="1134" w:hanging="708"/>
        <w:jc w:val="both"/>
        <w:rPr>
          <w:rFonts w:ascii="Times New Roman" w:hAnsi="Times New Roman"/>
          <w:sz w:val="22"/>
          <w:szCs w:val="22"/>
          <w:lang w:bidi="kn-IN"/>
        </w:rPr>
      </w:pPr>
      <w:r w:rsidRPr="003D6B6C">
        <w:rPr>
          <w:rFonts w:ascii="Times New Roman" w:hAnsi="Times New Roman"/>
          <w:sz w:val="22"/>
          <w:szCs w:val="22"/>
        </w:rPr>
        <w:t>40.</w:t>
      </w:r>
      <w:r w:rsidR="00D83918" w:rsidRPr="003D6B6C">
        <w:rPr>
          <w:rFonts w:ascii="Times New Roman" w:hAnsi="Times New Roman"/>
          <w:sz w:val="22"/>
          <w:szCs w:val="22"/>
        </w:rPr>
        <w:t>4</w:t>
      </w:r>
      <w:r w:rsidRPr="003D6B6C">
        <w:rPr>
          <w:rFonts w:ascii="Times New Roman" w:hAnsi="Times New Roman"/>
          <w:sz w:val="22"/>
          <w:szCs w:val="22"/>
        </w:rPr>
        <w:tab/>
      </w:r>
      <w:r w:rsidR="00C01E30" w:rsidRPr="00C017DC">
        <w:rPr>
          <w:rFonts w:ascii="Times New Roman" w:hAnsi="Times New Roman"/>
          <w:sz w:val="22"/>
          <w:szCs w:val="22"/>
          <w:lang w:bidi="kn-IN"/>
        </w:rPr>
        <w:t>Any dispute arising out of or relating to this contract which cannot be settled otherwise shall be referred to the exclusive jurisdiction of the courts of</w:t>
      </w:r>
      <w:r w:rsidR="00C017DC" w:rsidRPr="00C017DC">
        <w:rPr>
          <w:rFonts w:ascii="Times New Roman" w:hAnsi="Times New Roman"/>
          <w:sz w:val="22"/>
          <w:szCs w:val="22"/>
          <w:lang w:bidi="kn-IN"/>
        </w:rPr>
        <w:t xml:space="preserve"> the Republic of North Macedonia </w:t>
      </w:r>
      <w:r w:rsidR="00C01E30" w:rsidRPr="00C017DC">
        <w:rPr>
          <w:rFonts w:ascii="Times New Roman" w:hAnsi="Times New Roman"/>
          <w:sz w:val="22"/>
          <w:szCs w:val="22"/>
          <w:lang w:bidi="kn-IN"/>
        </w:rPr>
        <w:t>in accordance with its national legislation.</w:t>
      </w:r>
    </w:p>
    <w:p w14:paraId="53F35545" w14:textId="65AD74E4" w:rsidR="00407C90" w:rsidRPr="00C017DC" w:rsidRDefault="00C017DC" w:rsidP="00B5440B">
      <w:pPr>
        <w:keepNext/>
        <w:keepLines/>
        <w:tabs>
          <w:tab w:val="left" w:pos="1134"/>
        </w:tabs>
        <w:spacing w:before="240" w:after="0"/>
        <w:ind w:left="1134" w:hanging="1134"/>
        <w:rPr>
          <w:rFonts w:ascii="Times New Roman" w:hAnsi="Times New Roman"/>
          <w:b/>
          <w:sz w:val="24"/>
          <w:szCs w:val="24"/>
        </w:rPr>
      </w:pPr>
      <w:bookmarkStart w:id="28" w:name="_GoBack"/>
      <w:bookmarkEnd w:id="28"/>
      <w:r>
        <w:rPr>
          <w:rFonts w:ascii="Times New Roman" w:hAnsi="Times New Roman"/>
          <w:b/>
          <w:sz w:val="24"/>
          <w:szCs w:val="24"/>
        </w:rPr>
        <w:t>A</w:t>
      </w:r>
      <w:r w:rsidR="00407C90" w:rsidRPr="00C017DC">
        <w:rPr>
          <w:rFonts w:ascii="Times New Roman" w:hAnsi="Times New Roman"/>
          <w:b/>
          <w:sz w:val="24"/>
          <w:szCs w:val="24"/>
        </w:rPr>
        <w:t>rticle 44</w:t>
      </w:r>
      <w:r w:rsidR="00407C90" w:rsidRPr="00C017DC">
        <w:rPr>
          <w:rFonts w:ascii="Times New Roman" w:hAnsi="Times New Roman"/>
          <w:b/>
          <w:sz w:val="24"/>
          <w:szCs w:val="24"/>
        </w:rPr>
        <w:tab/>
        <w:t xml:space="preserve">Data </w:t>
      </w:r>
      <w:r w:rsidR="00686E07" w:rsidRPr="00C017DC">
        <w:rPr>
          <w:rFonts w:ascii="Times New Roman" w:hAnsi="Times New Roman"/>
          <w:b/>
          <w:sz w:val="24"/>
          <w:szCs w:val="24"/>
        </w:rPr>
        <w:t>p</w:t>
      </w:r>
      <w:r w:rsidR="00407C90" w:rsidRPr="00C017DC">
        <w:rPr>
          <w:rFonts w:ascii="Times New Roman" w:hAnsi="Times New Roman"/>
          <w:b/>
          <w:sz w:val="24"/>
          <w:szCs w:val="24"/>
        </w:rPr>
        <w:t>rotection</w:t>
      </w:r>
    </w:p>
    <w:p w14:paraId="21A6D968" w14:textId="5F53626B" w:rsidR="00C05EBE" w:rsidRPr="00C017DC" w:rsidRDefault="00C05EBE" w:rsidP="00C05EBE">
      <w:pPr>
        <w:jc w:val="both"/>
        <w:rPr>
          <w:rFonts w:ascii="Times New Roman" w:hAnsi="Times New Roman"/>
          <w:sz w:val="22"/>
          <w:szCs w:val="22"/>
        </w:rPr>
      </w:pPr>
      <w:r w:rsidRPr="00B5440B">
        <w:rPr>
          <w:rFonts w:ascii="Times New Roman" w:hAnsi="Times New Roman"/>
          <w:sz w:val="22"/>
          <w:szCs w:val="22"/>
        </w:rPr>
        <w:t>For the purpose of</w:t>
      </w:r>
      <w:r w:rsidRPr="00B5440B">
        <w:rPr>
          <w:rFonts w:ascii="Times New Roman" w:hAnsi="Times New Roman"/>
          <w:color w:val="0000FF"/>
          <w:sz w:val="22"/>
          <w:szCs w:val="22"/>
          <w:u w:val="single"/>
        </w:rPr>
        <w:t xml:space="preserve"> </w:t>
      </w:r>
      <w:r w:rsidRPr="00B5440B">
        <w:rPr>
          <w:rFonts w:ascii="Times New Roman" w:hAnsi="Times New Roman"/>
          <w:sz w:val="22"/>
          <w:szCs w:val="22"/>
          <w:lang w:eastAsia="en-GB"/>
        </w:rPr>
        <w:t xml:space="preserve">Article 44 of </w:t>
      </w:r>
      <w:r w:rsidRPr="00C017DC">
        <w:rPr>
          <w:rFonts w:ascii="Times New Roman" w:hAnsi="Times New Roman"/>
          <w:sz w:val="22"/>
          <w:szCs w:val="22"/>
          <w:lang w:eastAsia="en-GB"/>
        </w:rPr>
        <w:t xml:space="preserve">the </w:t>
      </w:r>
      <w:r w:rsidRPr="00C017DC">
        <w:rPr>
          <w:rFonts w:ascii="Times New Roman" w:hAnsi="Times New Roman"/>
          <w:sz w:val="22"/>
          <w:szCs w:val="22"/>
        </w:rPr>
        <w:t>general conditions, for the part of the data transferred by the contracting authority to the European Commission:</w:t>
      </w:r>
    </w:p>
    <w:p w14:paraId="4CB26B0B" w14:textId="690CDB48" w:rsidR="00C05EBE" w:rsidRPr="0051770F" w:rsidRDefault="00C017DC" w:rsidP="00B5440B">
      <w:pPr>
        <w:spacing w:before="100" w:beforeAutospacing="1" w:after="100" w:afterAutospacing="1"/>
        <w:ind w:left="709" w:hanging="425"/>
        <w:rPr>
          <w:rFonts w:ascii="Times New Roman" w:hAnsi="Times New Roman"/>
          <w:color w:val="0563C1"/>
          <w:sz w:val="22"/>
          <w:szCs w:val="22"/>
          <w:u w:val="single"/>
          <w:lang w:val="sv-SE"/>
        </w:rPr>
      </w:pPr>
      <w:r w:rsidRPr="00B5440B">
        <w:rPr>
          <w:rFonts w:ascii="Times New Roman" w:hAnsi="Times New Roman"/>
          <w:sz w:val="22"/>
          <w:szCs w:val="22"/>
        </w:rPr>
        <w:t xml:space="preserve"> </w:t>
      </w:r>
      <w:r w:rsidR="00C05EBE" w:rsidRPr="00B5440B">
        <w:rPr>
          <w:rFonts w:ascii="Times New Roman" w:hAnsi="Times New Roman"/>
          <w:sz w:val="22"/>
          <w:szCs w:val="22"/>
        </w:rPr>
        <w:t>(</w:t>
      </w:r>
      <w:proofErr w:type="gramStart"/>
      <w:r w:rsidR="00C05EBE" w:rsidRPr="00B5440B">
        <w:rPr>
          <w:rFonts w:ascii="Times New Roman" w:hAnsi="Times New Roman"/>
          <w:sz w:val="22"/>
          <w:szCs w:val="22"/>
        </w:rPr>
        <w:t>b</w:t>
      </w:r>
      <w:proofErr w:type="gramEnd"/>
      <w:r w:rsidR="00C05EBE" w:rsidRPr="00B5440B">
        <w:rPr>
          <w:rFonts w:ascii="Times New Roman" w:hAnsi="Times New Roman"/>
          <w:sz w:val="22"/>
          <w:szCs w:val="22"/>
        </w:rPr>
        <w:t>)</w:t>
      </w:r>
      <w:r w:rsidR="005A123C" w:rsidRPr="00B5440B">
        <w:rPr>
          <w:rFonts w:ascii="Times New Roman" w:hAnsi="Times New Roman"/>
          <w:sz w:val="22"/>
          <w:szCs w:val="22"/>
        </w:rPr>
        <w:tab/>
      </w:r>
      <w:r w:rsidR="00C05EBE" w:rsidRPr="00B5440B">
        <w:rPr>
          <w:rFonts w:ascii="Times New Roman" w:hAnsi="Times New Roman"/>
          <w:sz w:val="22"/>
          <w:szCs w:val="22"/>
          <w:lang w:eastAsia="en-GB"/>
        </w:rPr>
        <w:t xml:space="preserve">the </w:t>
      </w:r>
      <w:r w:rsidR="00830347" w:rsidRPr="00830347">
        <w:rPr>
          <w:rFonts w:ascii="Times New Roman" w:hAnsi="Times New Roman"/>
          <w:sz w:val="22"/>
          <w:szCs w:val="22"/>
          <w:lang w:eastAsia="en-GB"/>
        </w:rPr>
        <w:t>privacy statement</w:t>
      </w:r>
      <w:r w:rsidR="00830347">
        <w:rPr>
          <w:rFonts w:ascii="Times New Roman" w:hAnsi="Times New Roman"/>
          <w:sz w:val="22"/>
          <w:szCs w:val="22"/>
          <w:lang w:eastAsia="en-GB"/>
        </w:rPr>
        <w:t xml:space="preserve"> </w:t>
      </w:r>
      <w:r w:rsidR="00C05EBE" w:rsidRPr="00B5440B">
        <w:rPr>
          <w:rFonts w:ascii="Times New Roman" w:hAnsi="Times New Roman"/>
          <w:sz w:val="22"/>
          <w:szCs w:val="22"/>
          <w:lang w:eastAsia="en-GB"/>
        </w:rPr>
        <w:t>is available at</w:t>
      </w:r>
      <w:r w:rsidR="00C05EBE" w:rsidRPr="00C05EBE">
        <w:rPr>
          <w:rFonts w:ascii="Times New Roman" w:hAnsi="Times New Roman"/>
          <w:sz w:val="22"/>
          <w:szCs w:val="22"/>
          <w:lang w:val="sv-SE"/>
        </w:rPr>
        <w:t xml:space="preserve"> </w:t>
      </w:r>
      <w:hyperlink r:id="rId11" w:anchor="Annexes-AnnexesA(Ch.2):General" w:history="1">
        <w:r w:rsidR="00C05EBE" w:rsidRPr="00C05EBE">
          <w:rPr>
            <w:rFonts w:ascii="Times New Roman" w:hAnsi="Times New Roman"/>
            <w:color w:val="0000FF"/>
            <w:sz w:val="22"/>
            <w:szCs w:val="22"/>
            <w:u w:val="single"/>
            <w:lang w:val="sv-SE"/>
          </w:rPr>
          <w:t>https://wikis.ec.europa.eu/display/ExactExternalWiki/Annexes#Annexes-AnnexesA(Ch.2):General</w:t>
        </w:r>
      </w:hyperlink>
      <w:r w:rsidR="0043240C">
        <w:rPr>
          <w:rFonts w:ascii="Times New Roman" w:hAnsi="Times New Roman"/>
          <w:color w:val="0000FF"/>
          <w:sz w:val="22"/>
          <w:szCs w:val="22"/>
          <w:u w:val="single"/>
          <w:lang w:val="sv-SE"/>
        </w:rPr>
        <w:t>]</w:t>
      </w:r>
    </w:p>
    <w:p w14:paraId="5F3FDACE" w14:textId="7519F691" w:rsidR="009F7E6A" w:rsidRPr="00C017DC" w:rsidRDefault="009F7E6A" w:rsidP="00B5440B">
      <w:pPr>
        <w:ind w:left="567" w:hanging="567"/>
        <w:jc w:val="both"/>
        <w:rPr>
          <w:rFonts w:ascii="Times New Roman" w:hAnsi="Times New Roman"/>
          <w:sz w:val="22"/>
          <w:szCs w:val="22"/>
        </w:rPr>
      </w:pPr>
      <w:r w:rsidRPr="00C017DC">
        <w:rPr>
          <w:rFonts w:ascii="Times New Roman" w:hAnsi="Times New Roman"/>
          <w:sz w:val="22"/>
          <w:szCs w:val="22"/>
        </w:rPr>
        <w:t>1.</w:t>
      </w:r>
      <w:r w:rsidR="005A123C" w:rsidRPr="00C017DC">
        <w:rPr>
          <w:rFonts w:ascii="Times New Roman" w:hAnsi="Times New Roman"/>
          <w:sz w:val="22"/>
          <w:szCs w:val="22"/>
        </w:rPr>
        <w:tab/>
      </w:r>
      <w:r w:rsidRPr="00C017DC">
        <w:rPr>
          <w:rFonts w:ascii="Times New Roman" w:hAnsi="Times New Roman"/>
          <w:sz w:val="22"/>
          <w:szCs w:val="22"/>
        </w:rPr>
        <w:t>Processing of personal data related to the implementation of the contract by the contracting authority takes place in accordance with the national legislation of the state of the contracting authority and with the provisions of the respective financing agreement.</w:t>
      </w:r>
    </w:p>
    <w:p w14:paraId="2FB9F325" w14:textId="17ACFF7E" w:rsidR="009F7E6A" w:rsidRPr="00F4288C" w:rsidRDefault="009F7E6A" w:rsidP="00B5440B">
      <w:pPr>
        <w:ind w:left="567" w:hanging="567"/>
        <w:jc w:val="both"/>
        <w:rPr>
          <w:rFonts w:ascii="Times New Roman" w:hAnsi="Times New Roman"/>
          <w:sz w:val="22"/>
          <w:szCs w:val="22"/>
          <w:u w:val="single"/>
        </w:rPr>
      </w:pPr>
      <w:r w:rsidRPr="00C017DC">
        <w:rPr>
          <w:rFonts w:ascii="Times New Roman" w:hAnsi="Times New Roman"/>
          <w:sz w:val="22"/>
          <w:szCs w:val="22"/>
        </w:rPr>
        <w:t>2.</w:t>
      </w:r>
      <w:r w:rsidR="005A123C" w:rsidRPr="00C017DC">
        <w:rPr>
          <w:rFonts w:ascii="Times New Roman" w:hAnsi="Times New Roman"/>
          <w:sz w:val="22"/>
          <w:szCs w:val="22"/>
        </w:rPr>
        <w:tab/>
      </w:r>
      <w:r w:rsidRPr="00C017DC">
        <w:rPr>
          <w:rFonts w:ascii="Times New Roman" w:hAnsi="Times New Roman"/>
          <w:sz w:val="22"/>
          <w:szCs w:val="22"/>
        </w:rPr>
        <w:t xml:space="preserve">To the extent that the contract covers an action financed by the European Union, the Contracting Authority may share communications related to the implementation of the contract, with the European Commission. These exchanges shall be made to the Commission, solely for the purpose of allowing the latter to exercise its rights and obligations under the applicable legislative framework and under the financing agreement with the Partner country – contracting authority. The exchanges may involve transfers of personal data (such as names, contact details, signatures and CVs) of natural persons involved in the implementation of the contract (such as contractors, </w:t>
      </w:r>
      <w:r w:rsidR="00983FDE" w:rsidRPr="00C017DC">
        <w:rPr>
          <w:rFonts w:ascii="Times New Roman" w:hAnsi="Times New Roman"/>
          <w:sz w:val="22"/>
          <w:szCs w:val="22"/>
        </w:rPr>
        <w:t>personnel</w:t>
      </w:r>
      <w:r w:rsidRPr="00C017DC">
        <w:rPr>
          <w:rFonts w:ascii="Times New Roman" w:hAnsi="Times New Roman"/>
          <w:sz w:val="22"/>
          <w:szCs w:val="22"/>
        </w:rPr>
        <w:t>, experts, trainees, subcontractors, insurers, guarantors, auditors and legal counsel). In cases where the contractor is processing personal data in the context of the implementation of the contract, he/she shall accordingly inform the data subjects of the possible transmission of their data to the Commission. When personal data is transmitted to the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C017DC">
        <w:rPr>
          <w:rStyle w:val="FootnoteReference"/>
          <w:rFonts w:ascii="Times New Roman" w:hAnsi="Times New Roman"/>
          <w:sz w:val="22"/>
          <w:szCs w:val="22"/>
        </w:rPr>
        <w:footnoteReference w:id="4"/>
      </w:r>
      <w:r w:rsidRPr="00C017DC">
        <w:rPr>
          <w:rFonts w:ascii="Times New Roman" w:hAnsi="Times New Roman"/>
          <w:sz w:val="22"/>
          <w:szCs w:val="22"/>
        </w:rPr>
        <w:t xml:space="preserve"> and as detailed in the specific privacy statement published at </w:t>
      </w:r>
      <w:proofErr w:type="spellStart"/>
      <w:r w:rsidRPr="00C017DC">
        <w:rPr>
          <w:rFonts w:ascii="Times New Roman" w:hAnsi="Times New Roman"/>
          <w:sz w:val="22"/>
          <w:szCs w:val="22"/>
        </w:rPr>
        <w:t>ePRAG</w:t>
      </w:r>
      <w:proofErr w:type="spellEnd"/>
      <w:r w:rsidRPr="00C017DC">
        <w:rPr>
          <w:rFonts w:ascii="Times New Roman" w:hAnsi="Times New Roman"/>
          <w:sz w:val="22"/>
          <w:szCs w:val="22"/>
        </w:rPr>
        <w:t>.</w:t>
      </w:r>
      <w:r w:rsidRPr="00C017DC">
        <w:rPr>
          <w:rFonts w:ascii="Times New Roman" w:hAnsi="Times New Roman"/>
          <w:sz w:val="22"/>
          <w:szCs w:val="22"/>
          <w:u w:val="single"/>
        </w:rPr>
        <w:t>]</w:t>
      </w:r>
      <w:r w:rsidR="0043240C" w:rsidRPr="00C017DC">
        <w:rPr>
          <w:rFonts w:ascii="Times New Roman" w:hAnsi="Times New Roman"/>
          <w:sz w:val="22"/>
          <w:szCs w:val="22"/>
          <w:u w:val="single"/>
        </w:rPr>
        <w:t>]</w:t>
      </w:r>
    </w:p>
    <w:p w14:paraId="6755DC65" w14:textId="6145107A" w:rsidR="0043240C" w:rsidRDefault="00B605B6" w:rsidP="00C017DC">
      <w:pPr>
        <w:pStyle w:val="ListNumber"/>
        <w:numPr>
          <w:ilvl w:val="0"/>
          <w:numId w:val="0"/>
        </w:numPr>
        <w:spacing w:before="240"/>
        <w:ind w:left="1134" w:hanging="1134"/>
        <w:rPr>
          <w:sz w:val="22"/>
          <w:szCs w:val="22"/>
        </w:rPr>
      </w:pPr>
      <w:r w:rsidRPr="00C017DC">
        <w:rPr>
          <w:b/>
          <w:szCs w:val="24"/>
        </w:rPr>
        <w:t>Article 45</w:t>
      </w:r>
      <w:r w:rsidRPr="00C017DC">
        <w:rPr>
          <w:b/>
          <w:szCs w:val="24"/>
        </w:rPr>
        <w:tab/>
      </w:r>
    </w:p>
    <w:p w14:paraId="3637455A" w14:textId="3E688B6D" w:rsidR="00B605B6" w:rsidRDefault="00C017DC" w:rsidP="0011156A">
      <w:pPr>
        <w:pStyle w:val="ListNumber"/>
        <w:numPr>
          <w:ilvl w:val="0"/>
          <w:numId w:val="0"/>
        </w:numPr>
        <w:rPr>
          <w:sz w:val="22"/>
          <w:szCs w:val="22"/>
        </w:rPr>
      </w:pPr>
      <w:r>
        <w:rPr>
          <w:sz w:val="22"/>
          <w:szCs w:val="22"/>
        </w:rPr>
        <w:lastRenderedPageBreak/>
        <w:t xml:space="preserve">n/a </w:t>
      </w:r>
    </w:p>
    <w:p w14:paraId="016C5FE5" w14:textId="77777777" w:rsidR="001B55AC" w:rsidRPr="003D6B6C" w:rsidRDefault="001B55AC" w:rsidP="001B55AC">
      <w:pPr>
        <w:pStyle w:val="ListNumber"/>
        <w:numPr>
          <w:ilvl w:val="0"/>
          <w:numId w:val="0"/>
        </w:numPr>
        <w:spacing w:before="360" w:after="100" w:afterAutospacing="1"/>
        <w:ind w:left="1984" w:hanging="425"/>
        <w:jc w:val="center"/>
        <w:rPr>
          <w:sz w:val="22"/>
          <w:szCs w:val="22"/>
        </w:rPr>
      </w:pPr>
      <w:r w:rsidRPr="003D6B6C">
        <w:rPr>
          <w:sz w:val="22"/>
          <w:szCs w:val="22"/>
        </w:rPr>
        <w:t>* * *</w:t>
      </w:r>
    </w:p>
    <w:sectPr w:rsidR="001B55AC" w:rsidRPr="003D6B6C" w:rsidSect="00B5440B">
      <w:headerReference w:type="default" r:id="rId12"/>
      <w:footerReference w:type="even" r:id="rId13"/>
      <w:footerReference w:type="default" r:id="rId14"/>
      <w:footerReference w:type="first" r:id="rId15"/>
      <w:footnotePr>
        <w:numRestart w:val="eachPage"/>
      </w:footnotePr>
      <w:pgSz w:w="11906" w:h="16838"/>
      <w:pgMar w:top="1440" w:right="1440" w:bottom="1440" w:left="851" w:header="720" w:footer="568"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18BE3" w14:textId="77777777" w:rsidR="00D72B81" w:rsidRPr="006A5F84" w:rsidRDefault="00D72B81">
      <w:r w:rsidRPr="006A5F84">
        <w:separator/>
      </w:r>
    </w:p>
  </w:endnote>
  <w:endnote w:type="continuationSeparator" w:id="0">
    <w:p w14:paraId="2BEB9274" w14:textId="77777777" w:rsidR="00D72B81" w:rsidRPr="006A5F84" w:rsidRDefault="00D72B81">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Optima">
    <w:altName w:val="Arial"/>
    <w:panose1 w:val="020B05020505080203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3F24C" w14:textId="77777777" w:rsidR="00117ADA" w:rsidRDefault="00117ADA"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3E34293" w14:textId="77777777" w:rsidR="00117ADA" w:rsidRDefault="00117ADA"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D2995" w14:textId="566EF86E" w:rsidR="007E36E3" w:rsidRPr="00FE689C" w:rsidRDefault="00CA1E77" w:rsidP="007E36E3">
    <w:pPr>
      <w:pStyle w:val="Footer"/>
      <w:tabs>
        <w:tab w:val="clear" w:pos="4320"/>
        <w:tab w:val="clear" w:pos="8640"/>
        <w:tab w:val="right" w:pos="8647"/>
      </w:tabs>
      <w:spacing w:after="0"/>
      <w:ind w:right="6"/>
      <w:rPr>
        <w:rStyle w:val="PageNumber"/>
        <w:rFonts w:ascii="Times New Roman" w:hAnsi="Times New Roman"/>
        <w:sz w:val="18"/>
        <w:szCs w:val="18"/>
        <w:lang w:val="en-GB"/>
      </w:rPr>
    </w:pPr>
    <w:r>
      <w:rPr>
        <w:rFonts w:ascii="Times New Roman" w:hAnsi="Times New Roman"/>
        <w:b/>
        <w:sz w:val="18"/>
        <w:lang w:val="en-GB"/>
      </w:rPr>
      <w:t>202</w:t>
    </w:r>
    <w:r w:rsidR="00C84FFB">
      <w:rPr>
        <w:rFonts w:ascii="Times New Roman" w:hAnsi="Times New Roman"/>
        <w:b/>
        <w:sz w:val="18"/>
        <w:lang w:val="en-GB"/>
      </w:rPr>
      <w:t>5</w:t>
    </w:r>
    <w:r w:rsidR="007E36E3" w:rsidRPr="00FE689C">
      <w:rPr>
        <w:rFonts w:ascii="Times New Roman" w:hAnsi="Times New Roman"/>
        <w:sz w:val="18"/>
        <w:szCs w:val="18"/>
        <w:lang w:val="en-GB"/>
      </w:rPr>
      <w:tab/>
    </w:r>
    <w:r w:rsidR="007E36E3" w:rsidRPr="00FE689C">
      <w:rPr>
        <w:rStyle w:val="PageNumber"/>
        <w:rFonts w:ascii="Times New Roman" w:hAnsi="Times New Roman"/>
        <w:sz w:val="18"/>
        <w:szCs w:val="18"/>
        <w:lang w:val="en-GB"/>
      </w:rPr>
      <w:t xml:space="preserve">Page </w:t>
    </w:r>
    <w:r w:rsidR="007E36E3" w:rsidRPr="009423FB">
      <w:rPr>
        <w:rStyle w:val="PageNumber"/>
        <w:rFonts w:ascii="Times New Roman" w:hAnsi="Times New Roman"/>
        <w:sz w:val="18"/>
        <w:szCs w:val="18"/>
      </w:rPr>
      <w:fldChar w:fldCharType="begin"/>
    </w:r>
    <w:r w:rsidR="007E36E3" w:rsidRPr="00FE689C">
      <w:rPr>
        <w:rStyle w:val="PageNumber"/>
        <w:rFonts w:ascii="Times New Roman" w:hAnsi="Times New Roman"/>
        <w:sz w:val="18"/>
        <w:szCs w:val="18"/>
        <w:lang w:val="en-GB"/>
      </w:rPr>
      <w:instrText xml:space="preserve"> PAGE </w:instrText>
    </w:r>
    <w:r w:rsidR="007E36E3" w:rsidRPr="009423FB">
      <w:rPr>
        <w:rStyle w:val="PageNumber"/>
        <w:rFonts w:ascii="Times New Roman" w:hAnsi="Times New Roman"/>
        <w:sz w:val="18"/>
        <w:szCs w:val="18"/>
      </w:rPr>
      <w:fldChar w:fldCharType="separate"/>
    </w:r>
    <w:r w:rsidR="00C017DC">
      <w:rPr>
        <w:rStyle w:val="PageNumber"/>
        <w:rFonts w:ascii="Times New Roman" w:hAnsi="Times New Roman"/>
        <w:noProof/>
        <w:sz w:val="18"/>
        <w:szCs w:val="18"/>
        <w:lang w:val="en-GB"/>
      </w:rPr>
      <w:t>4</w:t>
    </w:r>
    <w:r w:rsidR="007E36E3" w:rsidRPr="009423FB">
      <w:rPr>
        <w:rStyle w:val="PageNumber"/>
        <w:rFonts w:ascii="Times New Roman" w:hAnsi="Times New Roman"/>
        <w:sz w:val="18"/>
        <w:szCs w:val="18"/>
      </w:rPr>
      <w:fldChar w:fldCharType="end"/>
    </w:r>
    <w:r w:rsidR="007E36E3" w:rsidRPr="00FE689C">
      <w:rPr>
        <w:rStyle w:val="PageNumber"/>
        <w:rFonts w:ascii="Times New Roman" w:hAnsi="Times New Roman"/>
        <w:sz w:val="18"/>
        <w:szCs w:val="18"/>
        <w:lang w:val="en-GB"/>
      </w:rPr>
      <w:t xml:space="preserve"> of </w:t>
    </w:r>
    <w:r w:rsidR="007E36E3" w:rsidRPr="009423FB">
      <w:rPr>
        <w:rStyle w:val="PageNumber"/>
        <w:rFonts w:ascii="Times New Roman" w:hAnsi="Times New Roman"/>
        <w:sz w:val="18"/>
        <w:szCs w:val="18"/>
      </w:rPr>
      <w:fldChar w:fldCharType="begin"/>
    </w:r>
    <w:r w:rsidR="007E36E3" w:rsidRPr="00FE689C">
      <w:rPr>
        <w:rStyle w:val="PageNumber"/>
        <w:rFonts w:ascii="Times New Roman" w:hAnsi="Times New Roman"/>
        <w:sz w:val="18"/>
        <w:szCs w:val="18"/>
        <w:lang w:val="en-GB"/>
      </w:rPr>
      <w:instrText xml:space="preserve"> NUMPAGES </w:instrText>
    </w:r>
    <w:r w:rsidR="007E36E3" w:rsidRPr="009423FB">
      <w:rPr>
        <w:rStyle w:val="PageNumber"/>
        <w:rFonts w:ascii="Times New Roman" w:hAnsi="Times New Roman"/>
        <w:sz w:val="18"/>
        <w:szCs w:val="18"/>
      </w:rPr>
      <w:fldChar w:fldCharType="separate"/>
    </w:r>
    <w:r w:rsidR="00C017DC">
      <w:rPr>
        <w:rStyle w:val="PageNumber"/>
        <w:rFonts w:ascii="Times New Roman" w:hAnsi="Times New Roman"/>
        <w:noProof/>
        <w:sz w:val="18"/>
        <w:szCs w:val="18"/>
        <w:lang w:val="en-GB"/>
      </w:rPr>
      <w:t>7</w:t>
    </w:r>
    <w:r w:rsidR="007E36E3" w:rsidRPr="009423FB">
      <w:rPr>
        <w:rStyle w:val="PageNumber"/>
        <w:rFonts w:ascii="Times New Roman" w:hAnsi="Times New Roman"/>
        <w:sz w:val="18"/>
        <w:szCs w:val="18"/>
      </w:rPr>
      <w:fldChar w:fldCharType="end"/>
    </w:r>
  </w:p>
  <w:p w14:paraId="32214240" w14:textId="269F0A18" w:rsidR="00117ADA" w:rsidRPr="007E36E3" w:rsidRDefault="008E007A" w:rsidP="008E007A">
    <w:pPr>
      <w:spacing w:before="0" w:after="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sidR="00B5440B">
      <w:rPr>
        <w:rFonts w:ascii="Times New Roman" w:hAnsi="Times New Roman"/>
        <w:noProof/>
        <w:sz w:val="18"/>
        <w:szCs w:val="18"/>
      </w:rPr>
      <w:t>c4d_specialconditions_en.docx</w:t>
    </w:r>
    <w:r>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F36AF" w14:textId="77777777" w:rsidR="00117ADA" w:rsidRPr="006A5F84" w:rsidRDefault="00117ADA" w:rsidP="0047783A">
    <w:pPr>
      <w:pStyle w:val="Footer"/>
      <w:framePr w:wrap="around" w:vAnchor="text" w:hAnchor="margin" w:xAlign="right" w:y="1"/>
      <w:rPr>
        <w:rStyle w:val="PageNumber"/>
      </w:rPr>
    </w:pPr>
    <w:r w:rsidRPr="006A5F84">
      <w:rPr>
        <w:rStyle w:val="PageNumber"/>
      </w:rPr>
      <w:fldChar w:fldCharType="begin"/>
    </w:r>
    <w:r w:rsidRPr="006A5F84">
      <w:rPr>
        <w:rStyle w:val="PageNumber"/>
      </w:rPr>
      <w:instrText xml:space="preserve">PAGE  </w:instrText>
    </w:r>
    <w:r w:rsidRPr="006A5F84">
      <w:rPr>
        <w:rStyle w:val="PageNumber"/>
      </w:rPr>
      <w:fldChar w:fldCharType="separate"/>
    </w:r>
    <w:r w:rsidRPr="006A5F84">
      <w:rPr>
        <w:rStyle w:val="PageNumber"/>
      </w:rPr>
      <w:t>1</w:t>
    </w:r>
    <w:r w:rsidRPr="006A5F84">
      <w:rPr>
        <w:rStyle w:val="PageNumber"/>
      </w:rPr>
      <w:fldChar w:fldCharType="end"/>
    </w:r>
  </w:p>
  <w:p w14:paraId="6181BD8D" w14:textId="77777777" w:rsidR="00117ADA" w:rsidRPr="006A5F84" w:rsidRDefault="00117ADA" w:rsidP="0047783A">
    <w:pPr>
      <w:pStyle w:val="Footer"/>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81F29" w14:textId="77777777" w:rsidR="00D72B81" w:rsidRPr="006A5F84" w:rsidRDefault="00D72B81">
      <w:r w:rsidRPr="006A5F84">
        <w:separator/>
      </w:r>
    </w:p>
  </w:footnote>
  <w:footnote w:type="continuationSeparator" w:id="0">
    <w:p w14:paraId="35C46924" w14:textId="77777777" w:rsidR="00D72B81" w:rsidRPr="006A5F84" w:rsidRDefault="00D72B81">
      <w:r w:rsidRPr="006A5F84">
        <w:continuationSeparator/>
      </w:r>
    </w:p>
  </w:footnote>
  <w:footnote w:id="1">
    <w:p w14:paraId="473FAD69" w14:textId="65B982EE" w:rsidR="00297C14" w:rsidRPr="000665DD" w:rsidRDefault="00297C14" w:rsidP="009D0375">
      <w:pPr>
        <w:pStyle w:val="FootnoteText"/>
        <w:rPr>
          <w:lang w:val="en-GB"/>
        </w:rPr>
      </w:pPr>
      <w:r w:rsidRPr="000665DD">
        <w:rPr>
          <w:rStyle w:val="FootnoteReference"/>
          <w:lang w:val="en-GB"/>
        </w:rPr>
        <w:footnoteRef/>
      </w:r>
      <w:r w:rsidR="001020D9" w:rsidRPr="000665DD">
        <w:rPr>
          <w:lang w:val="en-GB"/>
        </w:rPr>
        <w:t xml:space="preserve"> </w:t>
      </w:r>
      <w:r w:rsidRPr="000665DD">
        <w:rPr>
          <w:lang w:val="en-GB"/>
        </w:rPr>
        <w:t xml:space="preserve">See </w:t>
      </w:r>
      <w:hyperlink r:id="rId1" w:history="1">
        <w:r w:rsidR="00B52AFC" w:rsidRPr="000665DD">
          <w:rPr>
            <w:rStyle w:val="Hyperlink"/>
            <w:lang w:val="en-GB"/>
          </w:rPr>
          <w:t>http://www.iccwbo.org/incoterms/</w:t>
        </w:r>
      </w:hyperlink>
    </w:p>
  </w:footnote>
  <w:footnote w:id="2">
    <w:p w14:paraId="7150A3CF" w14:textId="0A2BA7CB" w:rsidR="006A601D" w:rsidRPr="000665DD" w:rsidRDefault="006A601D" w:rsidP="009D0375">
      <w:pPr>
        <w:pStyle w:val="FootnoteText"/>
        <w:rPr>
          <w:lang w:val="en-GB"/>
        </w:rPr>
      </w:pPr>
      <w:r w:rsidRPr="000665DD">
        <w:rPr>
          <w:rStyle w:val="FootnoteReference"/>
          <w:lang w:val="en-GB"/>
        </w:rPr>
        <w:footnoteRef/>
      </w:r>
      <w:r w:rsidR="009D0375" w:rsidRPr="000665DD">
        <w:rPr>
          <w:lang w:val="en-GB"/>
        </w:rPr>
        <w:tab/>
      </w:r>
      <w:r w:rsidRPr="000665DD">
        <w:rPr>
          <w:highlight w:val="yellow"/>
          <w:lang w:val="en-GB"/>
        </w:rPr>
        <w:t xml:space="preserve">The declaration on honour or the </w:t>
      </w:r>
      <w:hyperlink r:id="rId2" w:history="1">
        <w:r w:rsidRPr="000665DD">
          <w:rPr>
            <w:rStyle w:val="Hyperlink"/>
            <w:highlight w:val="yellow"/>
            <w:lang w:val="en-GB"/>
          </w:rPr>
          <w:t>list of debtors</w:t>
        </w:r>
      </w:hyperlink>
      <w:r w:rsidRPr="000665DD">
        <w:rPr>
          <w:highlight w:val="yellow"/>
          <w:lang w:val="en-GB"/>
        </w:rPr>
        <w:t xml:space="preserve"> confirm the established debt to the Union.</w:t>
      </w:r>
    </w:p>
  </w:footnote>
  <w:footnote w:id="3">
    <w:p w14:paraId="6DE1FC9D" w14:textId="47D0C92C" w:rsidR="00BD1517" w:rsidRPr="000665DD" w:rsidRDefault="00BD1517" w:rsidP="009D0375">
      <w:pPr>
        <w:pStyle w:val="FootnoteText"/>
        <w:rPr>
          <w:lang w:val="en-GB"/>
        </w:rPr>
      </w:pPr>
      <w:r w:rsidRPr="000665DD">
        <w:rPr>
          <w:rStyle w:val="FootnoteReference"/>
          <w:lang w:val="en-GB"/>
        </w:rPr>
        <w:footnoteRef/>
      </w:r>
      <w:r w:rsidR="009D0375" w:rsidRPr="000665DD">
        <w:rPr>
          <w:lang w:val="en-GB"/>
        </w:rPr>
        <w:tab/>
      </w:r>
      <w:r w:rsidRPr="000665DD">
        <w:rPr>
          <w:highlight w:val="yellow"/>
          <w:lang w:val="en-GB"/>
        </w:rPr>
        <w:t>&lt;DDP (Delivered Duty Paid)&gt;/&lt;DAP (Delivered At Place)&gt;</w:t>
      </w:r>
      <w:r w:rsidRPr="000665DD">
        <w:rPr>
          <w:sz w:val="22"/>
          <w:szCs w:val="22"/>
          <w:lang w:val="en-GB"/>
        </w:rPr>
        <w:t xml:space="preserve"> </w:t>
      </w:r>
      <w:r w:rsidRPr="000665DD">
        <w:rPr>
          <w:lang w:val="en-GB"/>
        </w:rPr>
        <w:t xml:space="preserve">- Incoterms 2020 International Chamber of Commerce - </w:t>
      </w:r>
      <w:hyperlink r:id="rId3" w:history="1">
        <w:r w:rsidRPr="000665DD">
          <w:rPr>
            <w:rStyle w:val="Hyperlink"/>
            <w:lang w:val="en-GB"/>
          </w:rPr>
          <w:t>http://www.iccwbo.org/incoterms/</w:t>
        </w:r>
      </w:hyperlink>
    </w:p>
  </w:footnote>
  <w:footnote w:id="4">
    <w:p w14:paraId="613D5799" w14:textId="2FC28031" w:rsidR="009F7E6A" w:rsidRPr="000665DD" w:rsidRDefault="009F7E6A" w:rsidP="009D0375">
      <w:pPr>
        <w:pStyle w:val="FootnoteText"/>
        <w:rPr>
          <w:lang w:val="en-GB"/>
        </w:rPr>
      </w:pPr>
      <w:r w:rsidRPr="000665DD">
        <w:rPr>
          <w:rStyle w:val="FootnoteReference"/>
          <w:lang w:val="en-GB"/>
        </w:rPr>
        <w:footnoteRef/>
      </w:r>
      <w:r w:rsidR="005A123C" w:rsidRPr="000665DD">
        <w:rPr>
          <w:lang w:val="en-GB"/>
        </w:rPr>
        <w:tab/>
      </w:r>
      <w:r w:rsidRPr="000665DD">
        <w:rPr>
          <w:lang w:val="en-GB"/>
        </w:rPr>
        <w:t>OJ L 205 of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E106F" w14:textId="68DE211E" w:rsidR="00C84FFB" w:rsidRPr="00D67480" w:rsidRDefault="00D67480" w:rsidP="00D67480">
    <w:pPr>
      <w:pStyle w:val="Header"/>
      <w:rPr>
        <w:b/>
        <w:i/>
        <w:sz w:val="18"/>
        <w:szCs w:val="18"/>
      </w:rPr>
    </w:pPr>
    <w:r>
      <w:rPr>
        <w:noProof/>
        <w:lang w:val="mk-MK" w:eastAsia="mk-MK"/>
      </w:rPr>
      <w:drawing>
        <wp:anchor distT="0" distB="0" distL="114300" distR="114300" simplePos="0" relativeHeight="251659264" behindDoc="0" locked="0" layoutInCell="1" allowOverlap="1" wp14:anchorId="71B539BC" wp14:editId="67CED5E4">
          <wp:simplePos x="0" y="0"/>
          <wp:positionH relativeFrom="margin">
            <wp:posOffset>4897755</wp:posOffset>
          </wp:positionH>
          <wp:positionV relativeFrom="paragraph">
            <wp:posOffset>-104775</wp:posOffset>
          </wp:positionV>
          <wp:extent cx="321310" cy="393700"/>
          <wp:effectExtent l="0" t="0" r="2540" b="635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310" cy="393700"/>
                  </a:xfrm>
                  <a:prstGeom prst="rect">
                    <a:avLst/>
                  </a:prstGeom>
                  <a:noFill/>
                </pic:spPr>
              </pic:pic>
            </a:graphicData>
          </a:graphic>
          <wp14:sizeRelH relativeFrom="page">
            <wp14:pctWidth>0</wp14:pctWidth>
          </wp14:sizeRelH>
          <wp14:sizeRelV relativeFrom="page">
            <wp14:pctHeight>0</wp14:pctHeight>
          </wp14:sizeRelV>
        </wp:anchor>
      </w:drawing>
    </w:r>
    <w:r w:rsidRPr="00A126C8">
      <w:rPr>
        <w:noProof/>
        <w:lang w:val="mk-MK" w:eastAsia="mk-MK"/>
      </w:rPr>
      <w:drawing>
        <wp:inline distT="0" distB="0" distL="0" distR="0" wp14:anchorId="563C4146" wp14:editId="7A42956F">
          <wp:extent cx="4269429" cy="504825"/>
          <wp:effectExtent l="0" t="0" r="0" b="0"/>
          <wp:docPr id="71155355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173964" name="Slika 803173964"/>
                  <pic:cNvPicPr/>
                </pic:nvPicPr>
                <pic:blipFill>
                  <a:blip r:embed="rId2">
                    <a:extLst>
                      <a:ext uri="{28A0092B-C50C-407E-A947-70E740481C1C}">
                        <a14:useLocalDpi xmlns:a14="http://schemas.microsoft.com/office/drawing/2010/main" val="0"/>
                      </a:ext>
                    </a:extLst>
                  </a:blip>
                  <a:stretch>
                    <a:fillRect/>
                  </a:stretch>
                </pic:blipFill>
                <pic:spPr>
                  <a:xfrm>
                    <a:off x="0" y="0"/>
                    <a:ext cx="4527162" cy="535300"/>
                  </a:xfrm>
                  <a:prstGeom prst="rect">
                    <a:avLst/>
                  </a:prstGeom>
                </pic:spPr>
              </pic:pic>
            </a:graphicData>
          </a:graphic>
        </wp:inline>
      </w:drawing>
    </w:r>
    <w:r>
      <w:t xml:space="preserve">       </w:t>
    </w:r>
    <w:r w:rsidRPr="00D67480">
      <w:rPr>
        <w:b/>
        <w:i/>
        <w:sz w:val="18"/>
        <w:szCs w:val="18"/>
      </w:rPr>
      <w:t xml:space="preserve">Municipality of Resen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5D7C"/>
    <w:multiLevelType w:val="hybridMultilevel"/>
    <w:tmpl w:val="BAB64ED6"/>
    <w:lvl w:ilvl="0" w:tplc="E506CE1A">
      <w:start w:val="1"/>
      <w:numFmt w:val="decimal"/>
      <w:lvlText w:val="%1."/>
      <w:lvlJc w:val="left"/>
      <w:pPr>
        <w:ind w:left="360" w:hanging="360"/>
      </w:pPr>
      <w:rPr>
        <w:rFonts w:hint="default"/>
      </w:rPr>
    </w:lvl>
    <w:lvl w:ilvl="1" w:tplc="E4B6DA76">
      <w:start w:val="1"/>
      <w:numFmt w:val="lowerLetter"/>
      <w:lvlText w:val="%2."/>
      <w:lvlJc w:val="left"/>
      <w:pPr>
        <w:ind w:left="447" w:hanging="360"/>
      </w:pPr>
    </w:lvl>
    <w:lvl w:ilvl="2" w:tplc="0809001B">
      <w:start w:val="1"/>
      <w:numFmt w:val="lowerRoman"/>
      <w:lvlText w:val="%3."/>
      <w:lvlJc w:val="right"/>
      <w:pPr>
        <w:ind w:left="1167" w:hanging="180"/>
      </w:pPr>
    </w:lvl>
    <w:lvl w:ilvl="3" w:tplc="0809000F">
      <w:start w:val="1"/>
      <w:numFmt w:val="decimal"/>
      <w:lvlText w:val="%4."/>
      <w:lvlJc w:val="left"/>
      <w:pPr>
        <w:ind w:left="1887" w:hanging="360"/>
      </w:pPr>
    </w:lvl>
    <w:lvl w:ilvl="4" w:tplc="08090019">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2A3260"/>
    <w:multiLevelType w:val="hybridMultilevel"/>
    <w:tmpl w:val="9D96FCF6"/>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3" w15:restartNumberingAfterBreak="0">
    <w:nsid w:val="0CC16B6E"/>
    <w:multiLevelType w:val="hybridMultilevel"/>
    <w:tmpl w:val="60425D30"/>
    <w:lvl w:ilvl="0" w:tplc="E06E9EA2">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22DD3599"/>
    <w:multiLevelType w:val="multilevel"/>
    <w:tmpl w:val="4EAA5BA6"/>
    <w:lvl w:ilvl="0">
      <w:start w:val="1"/>
      <w:numFmt w:val="decimal"/>
      <w:pStyle w:val="ListNumber"/>
      <w:lvlText w:val="(%1)"/>
      <w:lvlJc w:val="left"/>
      <w:pPr>
        <w:tabs>
          <w:tab w:val="num" w:pos="1189"/>
        </w:tabs>
        <w:ind w:left="1189" w:hanging="709"/>
      </w:pPr>
    </w:lvl>
    <w:lvl w:ilvl="1">
      <w:start w:val="1"/>
      <w:numFmt w:val="lowerLetter"/>
      <w:pStyle w:val="ListNumberLevel2"/>
      <w:lvlText w:val="(%2)"/>
      <w:lvlJc w:val="left"/>
      <w:pPr>
        <w:tabs>
          <w:tab w:val="num" w:pos="1897"/>
        </w:tabs>
        <w:ind w:left="1897" w:hanging="708"/>
      </w:pPr>
    </w:lvl>
    <w:lvl w:ilvl="2">
      <w:start w:val="1"/>
      <w:numFmt w:val="bullet"/>
      <w:pStyle w:val="ListNumberLevel3"/>
      <w:lvlText w:val="–"/>
      <w:lvlJc w:val="left"/>
      <w:pPr>
        <w:tabs>
          <w:tab w:val="num" w:pos="2606"/>
        </w:tabs>
        <w:ind w:left="2606" w:hanging="709"/>
      </w:pPr>
      <w:rPr>
        <w:rFonts w:ascii="Times New Roman" w:hAnsi="Times New Roman"/>
      </w:rPr>
    </w:lvl>
    <w:lvl w:ilvl="3">
      <w:start w:val="1"/>
      <w:numFmt w:val="bullet"/>
      <w:pStyle w:val="ListNumberLevel4"/>
      <w:lvlText w:val=""/>
      <w:lvlJc w:val="left"/>
      <w:pPr>
        <w:tabs>
          <w:tab w:val="num" w:pos="3315"/>
        </w:tabs>
        <w:ind w:left="3315" w:hanging="709"/>
      </w:pPr>
      <w:rPr>
        <w:rFonts w:ascii="Symbol" w:hAnsi="Symbol"/>
      </w:rPr>
    </w:lvl>
    <w:lvl w:ilvl="4">
      <w:start w:val="1"/>
      <w:numFmt w:val="lowerLetter"/>
      <w:lvlText w:val="(%5)"/>
      <w:lvlJc w:val="left"/>
      <w:pPr>
        <w:tabs>
          <w:tab w:val="num" w:pos="2280"/>
        </w:tabs>
        <w:ind w:left="2280" w:hanging="360"/>
      </w:pPr>
    </w:lvl>
    <w:lvl w:ilvl="5">
      <w:start w:val="1"/>
      <w:numFmt w:val="lowerRoman"/>
      <w:lvlText w:val="(%6)"/>
      <w:lvlJc w:val="left"/>
      <w:pPr>
        <w:tabs>
          <w:tab w:val="num" w:pos="2640"/>
        </w:tabs>
        <w:ind w:left="2640" w:hanging="360"/>
      </w:pPr>
    </w:lvl>
    <w:lvl w:ilvl="6">
      <w:start w:val="1"/>
      <w:numFmt w:val="decimal"/>
      <w:lvlText w:val="%7."/>
      <w:lvlJc w:val="left"/>
      <w:pPr>
        <w:tabs>
          <w:tab w:val="num" w:pos="3000"/>
        </w:tabs>
        <w:ind w:left="3000" w:hanging="360"/>
      </w:pPr>
    </w:lvl>
    <w:lvl w:ilvl="7">
      <w:start w:val="1"/>
      <w:numFmt w:val="lowerLetter"/>
      <w:lvlText w:val="%8."/>
      <w:lvlJc w:val="left"/>
      <w:pPr>
        <w:tabs>
          <w:tab w:val="num" w:pos="3360"/>
        </w:tabs>
        <w:ind w:left="3360" w:hanging="360"/>
      </w:pPr>
    </w:lvl>
    <w:lvl w:ilvl="8">
      <w:start w:val="1"/>
      <w:numFmt w:val="lowerRoman"/>
      <w:lvlText w:val="%9."/>
      <w:lvlJc w:val="left"/>
      <w:pPr>
        <w:tabs>
          <w:tab w:val="num" w:pos="3720"/>
        </w:tabs>
        <w:ind w:left="3720" w:hanging="360"/>
      </w:pPr>
    </w:lvl>
  </w:abstractNum>
  <w:abstractNum w:abstractNumId="10"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3"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F83BE2"/>
    <w:multiLevelType w:val="multilevel"/>
    <w:tmpl w:val="FA18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A2F6718"/>
    <w:multiLevelType w:val="hybridMultilevel"/>
    <w:tmpl w:val="A166525C"/>
    <w:lvl w:ilvl="0" w:tplc="042F0001">
      <w:start w:val="1"/>
      <w:numFmt w:val="bullet"/>
      <w:lvlText w:val=""/>
      <w:lvlJc w:val="left"/>
      <w:pPr>
        <w:ind w:left="1905" w:hanging="360"/>
      </w:pPr>
      <w:rPr>
        <w:rFonts w:ascii="Symbol" w:hAnsi="Symbol" w:hint="default"/>
      </w:rPr>
    </w:lvl>
    <w:lvl w:ilvl="1" w:tplc="042F0003" w:tentative="1">
      <w:start w:val="1"/>
      <w:numFmt w:val="bullet"/>
      <w:lvlText w:val="o"/>
      <w:lvlJc w:val="left"/>
      <w:pPr>
        <w:ind w:left="2625" w:hanging="360"/>
      </w:pPr>
      <w:rPr>
        <w:rFonts w:ascii="Courier New" w:hAnsi="Courier New" w:cs="Courier New" w:hint="default"/>
      </w:rPr>
    </w:lvl>
    <w:lvl w:ilvl="2" w:tplc="042F0005" w:tentative="1">
      <w:start w:val="1"/>
      <w:numFmt w:val="bullet"/>
      <w:lvlText w:val=""/>
      <w:lvlJc w:val="left"/>
      <w:pPr>
        <w:ind w:left="3345" w:hanging="360"/>
      </w:pPr>
      <w:rPr>
        <w:rFonts w:ascii="Wingdings" w:hAnsi="Wingdings" w:hint="default"/>
      </w:rPr>
    </w:lvl>
    <w:lvl w:ilvl="3" w:tplc="042F0001" w:tentative="1">
      <w:start w:val="1"/>
      <w:numFmt w:val="bullet"/>
      <w:lvlText w:val=""/>
      <w:lvlJc w:val="left"/>
      <w:pPr>
        <w:ind w:left="4065" w:hanging="360"/>
      </w:pPr>
      <w:rPr>
        <w:rFonts w:ascii="Symbol" w:hAnsi="Symbol" w:hint="default"/>
      </w:rPr>
    </w:lvl>
    <w:lvl w:ilvl="4" w:tplc="042F0003" w:tentative="1">
      <w:start w:val="1"/>
      <w:numFmt w:val="bullet"/>
      <w:lvlText w:val="o"/>
      <w:lvlJc w:val="left"/>
      <w:pPr>
        <w:ind w:left="4785" w:hanging="360"/>
      </w:pPr>
      <w:rPr>
        <w:rFonts w:ascii="Courier New" w:hAnsi="Courier New" w:cs="Courier New" w:hint="default"/>
      </w:rPr>
    </w:lvl>
    <w:lvl w:ilvl="5" w:tplc="042F0005" w:tentative="1">
      <w:start w:val="1"/>
      <w:numFmt w:val="bullet"/>
      <w:lvlText w:val=""/>
      <w:lvlJc w:val="left"/>
      <w:pPr>
        <w:ind w:left="5505" w:hanging="360"/>
      </w:pPr>
      <w:rPr>
        <w:rFonts w:ascii="Wingdings" w:hAnsi="Wingdings" w:hint="default"/>
      </w:rPr>
    </w:lvl>
    <w:lvl w:ilvl="6" w:tplc="042F0001" w:tentative="1">
      <w:start w:val="1"/>
      <w:numFmt w:val="bullet"/>
      <w:lvlText w:val=""/>
      <w:lvlJc w:val="left"/>
      <w:pPr>
        <w:ind w:left="6225" w:hanging="360"/>
      </w:pPr>
      <w:rPr>
        <w:rFonts w:ascii="Symbol" w:hAnsi="Symbol" w:hint="default"/>
      </w:rPr>
    </w:lvl>
    <w:lvl w:ilvl="7" w:tplc="042F0003" w:tentative="1">
      <w:start w:val="1"/>
      <w:numFmt w:val="bullet"/>
      <w:lvlText w:val="o"/>
      <w:lvlJc w:val="left"/>
      <w:pPr>
        <w:ind w:left="6945" w:hanging="360"/>
      </w:pPr>
      <w:rPr>
        <w:rFonts w:ascii="Courier New" w:hAnsi="Courier New" w:cs="Courier New" w:hint="default"/>
      </w:rPr>
    </w:lvl>
    <w:lvl w:ilvl="8" w:tplc="042F0005" w:tentative="1">
      <w:start w:val="1"/>
      <w:numFmt w:val="bullet"/>
      <w:lvlText w:val=""/>
      <w:lvlJc w:val="left"/>
      <w:pPr>
        <w:ind w:left="7665" w:hanging="360"/>
      </w:pPr>
      <w:rPr>
        <w:rFonts w:ascii="Wingdings" w:hAnsi="Wingdings" w:hint="default"/>
      </w:rPr>
    </w:lvl>
  </w:abstractNum>
  <w:abstractNum w:abstractNumId="17" w15:restartNumberingAfterBreak="0">
    <w:nsid w:val="3A3E1714"/>
    <w:multiLevelType w:val="hybridMultilevel"/>
    <w:tmpl w:val="E9A2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1E8201F"/>
    <w:multiLevelType w:val="hybridMultilevel"/>
    <w:tmpl w:val="05E21DA6"/>
    <w:lvl w:ilvl="0" w:tplc="B41625E2">
      <w:start w:val="1"/>
      <w:numFmt w:val="bullet"/>
      <w:lvlText w:val="•"/>
      <w:lvlJc w:val="left"/>
      <w:pPr>
        <w:tabs>
          <w:tab w:val="num" w:pos="720"/>
        </w:tabs>
        <w:ind w:left="720" w:hanging="360"/>
      </w:pPr>
      <w:rPr>
        <w:rFonts w:ascii="Times New Roman" w:hAnsi="Times New Roman" w:hint="default"/>
      </w:rPr>
    </w:lvl>
    <w:lvl w:ilvl="1" w:tplc="93407AEE" w:tentative="1">
      <w:start w:val="1"/>
      <w:numFmt w:val="bullet"/>
      <w:lvlText w:val="•"/>
      <w:lvlJc w:val="left"/>
      <w:pPr>
        <w:tabs>
          <w:tab w:val="num" w:pos="1440"/>
        </w:tabs>
        <w:ind w:left="1440" w:hanging="360"/>
      </w:pPr>
      <w:rPr>
        <w:rFonts w:ascii="Times New Roman" w:hAnsi="Times New Roman" w:hint="default"/>
      </w:rPr>
    </w:lvl>
    <w:lvl w:ilvl="2" w:tplc="8D823AE6" w:tentative="1">
      <w:start w:val="1"/>
      <w:numFmt w:val="bullet"/>
      <w:lvlText w:val="•"/>
      <w:lvlJc w:val="left"/>
      <w:pPr>
        <w:tabs>
          <w:tab w:val="num" w:pos="2160"/>
        </w:tabs>
        <w:ind w:left="2160" w:hanging="360"/>
      </w:pPr>
      <w:rPr>
        <w:rFonts w:ascii="Times New Roman" w:hAnsi="Times New Roman" w:hint="default"/>
      </w:rPr>
    </w:lvl>
    <w:lvl w:ilvl="3" w:tplc="F8567FD4" w:tentative="1">
      <w:start w:val="1"/>
      <w:numFmt w:val="bullet"/>
      <w:lvlText w:val="•"/>
      <w:lvlJc w:val="left"/>
      <w:pPr>
        <w:tabs>
          <w:tab w:val="num" w:pos="2880"/>
        </w:tabs>
        <w:ind w:left="2880" w:hanging="360"/>
      </w:pPr>
      <w:rPr>
        <w:rFonts w:ascii="Times New Roman" w:hAnsi="Times New Roman" w:hint="default"/>
      </w:rPr>
    </w:lvl>
    <w:lvl w:ilvl="4" w:tplc="57C0C44A" w:tentative="1">
      <w:start w:val="1"/>
      <w:numFmt w:val="bullet"/>
      <w:lvlText w:val="•"/>
      <w:lvlJc w:val="left"/>
      <w:pPr>
        <w:tabs>
          <w:tab w:val="num" w:pos="3600"/>
        </w:tabs>
        <w:ind w:left="3600" w:hanging="360"/>
      </w:pPr>
      <w:rPr>
        <w:rFonts w:ascii="Times New Roman" w:hAnsi="Times New Roman" w:hint="default"/>
      </w:rPr>
    </w:lvl>
    <w:lvl w:ilvl="5" w:tplc="0158F9A6" w:tentative="1">
      <w:start w:val="1"/>
      <w:numFmt w:val="bullet"/>
      <w:lvlText w:val="•"/>
      <w:lvlJc w:val="left"/>
      <w:pPr>
        <w:tabs>
          <w:tab w:val="num" w:pos="4320"/>
        </w:tabs>
        <w:ind w:left="4320" w:hanging="360"/>
      </w:pPr>
      <w:rPr>
        <w:rFonts w:ascii="Times New Roman" w:hAnsi="Times New Roman" w:hint="default"/>
      </w:rPr>
    </w:lvl>
    <w:lvl w:ilvl="6" w:tplc="141CEE32" w:tentative="1">
      <w:start w:val="1"/>
      <w:numFmt w:val="bullet"/>
      <w:lvlText w:val="•"/>
      <w:lvlJc w:val="left"/>
      <w:pPr>
        <w:tabs>
          <w:tab w:val="num" w:pos="5040"/>
        </w:tabs>
        <w:ind w:left="5040" w:hanging="360"/>
      </w:pPr>
      <w:rPr>
        <w:rFonts w:ascii="Times New Roman" w:hAnsi="Times New Roman" w:hint="default"/>
      </w:rPr>
    </w:lvl>
    <w:lvl w:ilvl="7" w:tplc="73CE163E" w:tentative="1">
      <w:start w:val="1"/>
      <w:numFmt w:val="bullet"/>
      <w:lvlText w:val="•"/>
      <w:lvlJc w:val="left"/>
      <w:pPr>
        <w:tabs>
          <w:tab w:val="num" w:pos="5760"/>
        </w:tabs>
        <w:ind w:left="5760" w:hanging="360"/>
      </w:pPr>
      <w:rPr>
        <w:rFonts w:ascii="Times New Roman" w:hAnsi="Times New Roman" w:hint="default"/>
      </w:rPr>
    </w:lvl>
    <w:lvl w:ilvl="8" w:tplc="C24ED28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29348D8"/>
    <w:multiLevelType w:val="multilevel"/>
    <w:tmpl w:val="84C0238C"/>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283759"/>
    <w:multiLevelType w:val="hybridMultilevel"/>
    <w:tmpl w:val="2D903908"/>
    <w:lvl w:ilvl="0" w:tplc="F0A6920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8531186"/>
    <w:multiLevelType w:val="hybridMultilevel"/>
    <w:tmpl w:val="8AB492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A1D7248"/>
    <w:multiLevelType w:val="hybridMultilevel"/>
    <w:tmpl w:val="A31881AE"/>
    <w:lvl w:ilvl="0" w:tplc="883CE718">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6"/>
  </w:num>
  <w:num w:numId="3">
    <w:abstractNumId w:val="10"/>
  </w:num>
  <w:num w:numId="4">
    <w:abstractNumId w:val="13"/>
  </w:num>
  <w:num w:numId="5">
    <w:abstractNumId w:val="28"/>
  </w:num>
  <w:num w:numId="6">
    <w:abstractNumId w:val="8"/>
  </w:num>
  <w:num w:numId="7">
    <w:abstractNumId w:val="5"/>
  </w:num>
  <w:num w:numId="8">
    <w:abstractNumId w:val="1"/>
  </w:num>
  <w:num w:numId="9">
    <w:abstractNumId w:val="15"/>
  </w:num>
  <w:num w:numId="10">
    <w:abstractNumId w:val="4"/>
  </w:num>
  <w:num w:numId="11">
    <w:abstractNumId w:val="24"/>
  </w:num>
  <w:num w:numId="12">
    <w:abstractNumId w:val="12"/>
  </w:num>
  <w:num w:numId="13">
    <w:abstractNumId w:val="6"/>
  </w:num>
  <w:num w:numId="14">
    <w:abstractNumId w:val="21"/>
  </w:num>
  <w:num w:numId="15">
    <w:abstractNumId w:val="22"/>
  </w:num>
  <w:num w:numId="16">
    <w:abstractNumId w:val="7"/>
  </w:num>
  <w:num w:numId="17">
    <w:abstractNumId w:val="18"/>
  </w:num>
  <w:num w:numId="18">
    <w:abstractNumId w:val="9"/>
  </w:num>
  <w:num w:numId="19">
    <w:abstractNumId w:val="3"/>
  </w:num>
  <w:num w:numId="20">
    <w:abstractNumId w:val="25"/>
  </w:num>
  <w:num w:numId="21">
    <w:abstractNumId w:val="19"/>
  </w:num>
  <w:num w:numId="22">
    <w:abstractNumId w:val="17"/>
  </w:num>
  <w:num w:numId="23">
    <w:abstractNumId w:val="0"/>
  </w:num>
  <w:num w:numId="24">
    <w:abstractNumId w:val="23"/>
  </w:num>
  <w:num w:numId="25">
    <w:abstractNumId w:val="29"/>
  </w:num>
  <w:num w:numId="26">
    <w:abstractNumId w:val="20"/>
  </w:num>
  <w:num w:numId="27">
    <w:abstractNumId w:val="14"/>
  </w:num>
  <w:num w:numId="28">
    <w:abstractNumId w:val="2"/>
    <w:lvlOverride w:ilvl="0"/>
    <w:lvlOverride w:ilvl="1"/>
    <w:lvlOverride w:ilvl="2"/>
    <w:lvlOverride w:ilvl="3"/>
    <w:lvlOverride w:ilvl="4"/>
    <w:lvlOverride w:ilvl="5"/>
    <w:lvlOverride w:ilvl="6"/>
    <w:lvlOverride w:ilvl="7"/>
    <w:lvlOverride w:ilvl="8"/>
  </w:num>
  <w:num w:numId="29">
    <w:abstractNumId w:val="2"/>
  </w:num>
  <w:num w:numId="30">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 w:name="Stamp" w:val="\\dossiers.dgt.cec.eu.int\dossiers\DEVCO\DEVCO-2011-00112\DEVCO-2011-00112-01-04-EN-REV-00.DOC"/>
  </w:docVars>
  <w:rsids>
    <w:rsidRoot w:val="0073450F"/>
    <w:rsid w:val="000007E4"/>
    <w:rsid w:val="000021E1"/>
    <w:rsid w:val="0000334D"/>
    <w:rsid w:val="00007C5B"/>
    <w:rsid w:val="00015C5E"/>
    <w:rsid w:val="00024A8F"/>
    <w:rsid w:val="00035AE5"/>
    <w:rsid w:val="00035D61"/>
    <w:rsid w:val="00040153"/>
    <w:rsid w:val="00040CF1"/>
    <w:rsid w:val="00041516"/>
    <w:rsid w:val="000417E2"/>
    <w:rsid w:val="00042EEB"/>
    <w:rsid w:val="00043159"/>
    <w:rsid w:val="0004517D"/>
    <w:rsid w:val="00051DD7"/>
    <w:rsid w:val="00056EAA"/>
    <w:rsid w:val="000574F3"/>
    <w:rsid w:val="00062BA9"/>
    <w:rsid w:val="00063C56"/>
    <w:rsid w:val="000665DD"/>
    <w:rsid w:val="000665DF"/>
    <w:rsid w:val="00066CBA"/>
    <w:rsid w:val="000714BB"/>
    <w:rsid w:val="000724EA"/>
    <w:rsid w:val="0007671B"/>
    <w:rsid w:val="00085CA1"/>
    <w:rsid w:val="00087F35"/>
    <w:rsid w:val="0009286D"/>
    <w:rsid w:val="00092A48"/>
    <w:rsid w:val="0009746B"/>
    <w:rsid w:val="000A1A71"/>
    <w:rsid w:val="000A3B36"/>
    <w:rsid w:val="000A3E2A"/>
    <w:rsid w:val="000A5F2B"/>
    <w:rsid w:val="000A6371"/>
    <w:rsid w:val="000A7A2C"/>
    <w:rsid w:val="000B0983"/>
    <w:rsid w:val="000B1236"/>
    <w:rsid w:val="000B3D64"/>
    <w:rsid w:val="000B46A8"/>
    <w:rsid w:val="000B654F"/>
    <w:rsid w:val="000B79F6"/>
    <w:rsid w:val="000B7C15"/>
    <w:rsid w:val="000C4AE6"/>
    <w:rsid w:val="000C709A"/>
    <w:rsid w:val="000D24E3"/>
    <w:rsid w:val="000D2B44"/>
    <w:rsid w:val="000D40DB"/>
    <w:rsid w:val="000E7B75"/>
    <w:rsid w:val="000F1339"/>
    <w:rsid w:val="000F5F5F"/>
    <w:rsid w:val="001020D9"/>
    <w:rsid w:val="00103348"/>
    <w:rsid w:val="00103913"/>
    <w:rsid w:val="001064CD"/>
    <w:rsid w:val="0010712E"/>
    <w:rsid w:val="0011156A"/>
    <w:rsid w:val="00111B28"/>
    <w:rsid w:val="00115916"/>
    <w:rsid w:val="00115A3D"/>
    <w:rsid w:val="00117ADA"/>
    <w:rsid w:val="001207A4"/>
    <w:rsid w:val="00121DE4"/>
    <w:rsid w:val="00125588"/>
    <w:rsid w:val="0012677D"/>
    <w:rsid w:val="001268B7"/>
    <w:rsid w:val="001273A0"/>
    <w:rsid w:val="001302A7"/>
    <w:rsid w:val="0013172C"/>
    <w:rsid w:val="001320DF"/>
    <w:rsid w:val="00144E89"/>
    <w:rsid w:val="00146589"/>
    <w:rsid w:val="0014659F"/>
    <w:rsid w:val="00150767"/>
    <w:rsid w:val="00150EC7"/>
    <w:rsid w:val="001515E4"/>
    <w:rsid w:val="001536B3"/>
    <w:rsid w:val="00154A06"/>
    <w:rsid w:val="00154F15"/>
    <w:rsid w:val="00155623"/>
    <w:rsid w:val="00157C6D"/>
    <w:rsid w:val="00157DEE"/>
    <w:rsid w:val="001645AC"/>
    <w:rsid w:val="00164F15"/>
    <w:rsid w:val="0016752D"/>
    <w:rsid w:val="00167C52"/>
    <w:rsid w:val="00172260"/>
    <w:rsid w:val="001766D9"/>
    <w:rsid w:val="00177A94"/>
    <w:rsid w:val="00180E2D"/>
    <w:rsid w:val="00181980"/>
    <w:rsid w:val="00184144"/>
    <w:rsid w:val="001859A5"/>
    <w:rsid w:val="001864B6"/>
    <w:rsid w:val="00187253"/>
    <w:rsid w:val="00190077"/>
    <w:rsid w:val="001932AF"/>
    <w:rsid w:val="001937B4"/>
    <w:rsid w:val="001A0632"/>
    <w:rsid w:val="001A6941"/>
    <w:rsid w:val="001A6C79"/>
    <w:rsid w:val="001B4DA9"/>
    <w:rsid w:val="001B5454"/>
    <w:rsid w:val="001B55AC"/>
    <w:rsid w:val="001C6A79"/>
    <w:rsid w:val="001C709F"/>
    <w:rsid w:val="001C75B0"/>
    <w:rsid w:val="001D0532"/>
    <w:rsid w:val="001D1EB9"/>
    <w:rsid w:val="001D20C7"/>
    <w:rsid w:val="001D339B"/>
    <w:rsid w:val="001E2362"/>
    <w:rsid w:val="001E4648"/>
    <w:rsid w:val="001F410B"/>
    <w:rsid w:val="001F5048"/>
    <w:rsid w:val="001F5421"/>
    <w:rsid w:val="00200A60"/>
    <w:rsid w:val="002012E1"/>
    <w:rsid w:val="002077B6"/>
    <w:rsid w:val="00210552"/>
    <w:rsid w:val="00211229"/>
    <w:rsid w:val="00211E0F"/>
    <w:rsid w:val="00216ADC"/>
    <w:rsid w:val="00216F0D"/>
    <w:rsid w:val="002209F1"/>
    <w:rsid w:val="00220BF7"/>
    <w:rsid w:val="00224C44"/>
    <w:rsid w:val="00225CDC"/>
    <w:rsid w:val="00227A8C"/>
    <w:rsid w:val="00230AB3"/>
    <w:rsid w:val="00232677"/>
    <w:rsid w:val="00240B1F"/>
    <w:rsid w:val="002426D3"/>
    <w:rsid w:val="0024425D"/>
    <w:rsid w:val="002442B7"/>
    <w:rsid w:val="002455C7"/>
    <w:rsid w:val="0025137A"/>
    <w:rsid w:val="002543D5"/>
    <w:rsid w:val="002560BB"/>
    <w:rsid w:val="002561C8"/>
    <w:rsid w:val="00256304"/>
    <w:rsid w:val="00256CB2"/>
    <w:rsid w:val="00262F04"/>
    <w:rsid w:val="0026542C"/>
    <w:rsid w:val="00271700"/>
    <w:rsid w:val="00272A7B"/>
    <w:rsid w:val="00277BEB"/>
    <w:rsid w:val="0028364A"/>
    <w:rsid w:val="00283AC4"/>
    <w:rsid w:val="00290561"/>
    <w:rsid w:val="00294190"/>
    <w:rsid w:val="0029676B"/>
    <w:rsid w:val="00297C14"/>
    <w:rsid w:val="002A0041"/>
    <w:rsid w:val="002A651B"/>
    <w:rsid w:val="002A6DB8"/>
    <w:rsid w:val="002B3B4D"/>
    <w:rsid w:val="002B6401"/>
    <w:rsid w:val="002C649A"/>
    <w:rsid w:val="002C74BB"/>
    <w:rsid w:val="002D0CE1"/>
    <w:rsid w:val="002D1FCC"/>
    <w:rsid w:val="002D2D27"/>
    <w:rsid w:val="002D2FC0"/>
    <w:rsid w:val="002D34D3"/>
    <w:rsid w:val="002D6EED"/>
    <w:rsid w:val="002E5532"/>
    <w:rsid w:val="002F0BB0"/>
    <w:rsid w:val="002F1222"/>
    <w:rsid w:val="002F3C0E"/>
    <w:rsid w:val="0031140C"/>
    <w:rsid w:val="00317D86"/>
    <w:rsid w:val="00322263"/>
    <w:rsid w:val="00324259"/>
    <w:rsid w:val="0032469B"/>
    <w:rsid w:val="003308C6"/>
    <w:rsid w:val="003316E3"/>
    <w:rsid w:val="0033212F"/>
    <w:rsid w:val="003323F5"/>
    <w:rsid w:val="003330F8"/>
    <w:rsid w:val="00335E06"/>
    <w:rsid w:val="0033700A"/>
    <w:rsid w:val="003409B8"/>
    <w:rsid w:val="003439C4"/>
    <w:rsid w:val="00345D44"/>
    <w:rsid w:val="00347B7E"/>
    <w:rsid w:val="003502E9"/>
    <w:rsid w:val="00351351"/>
    <w:rsid w:val="00360344"/>
    <w:rsid w:val="003613D2"/>
    <w:rsid w:val="00361AE1"/>
    <w:rsid w:val="00361AF6"/>
    <w:rsid w:val="00363ACC"/>
    <w:rsid w:val="0036422F"/>
    <w:rsid w:val="00371851"/>
    <w:rsid w:val="00371B55"/>
    <w:rsid w:val="00371F01"/>
    <w:rsid w:val="003721AD"/>
    <w:rsid w:val="00372540"/>
    <w:rsid w:val="00382640"/>
    <w:rsid w:val="0038357E"/>
    <w:rsid w:val="00384BAB"/>
    <w:rsid w:val="00384BFF"/>
    <w:rsid w:val="00384E02"/>
    <w:rsid w:val="00385FFC"/>
    <w:rsid w:val="00387C56"/>
    <w:rsid w:val="003915CC"/>
    <w:rsid w:val="00391C12"/>
    <w:rsid w:val="003925E9"/>
    <w:rsid w:val="0039277B"/>
    <w:rsid w:val="003933E2"/>
    <w:rsid w:val="00395823"/>
    <w:rsid w:val="003A1309"/>
    <w:rsid w:val="003A431E"/>
    <w:rsid w:val="003B3229"/>
    <w:rsid w:val="003C084D"/>
    <w:rsid w:val="003C7266"/>
    <w:rsid w:val="003D2078"/>
    <w:rsid w:val="003D3CAA"/>
    <w:rsid w:val="003D625C"/>
    <w:rsid w:val="003D6B6C"/>
    <w:rsid w:val="003D7611"/>
    <w:rsid w:val="003E5CA0"/>
    <w:rsid w:val="003E7C71"/>
    <w:rsid w:val="003F2FA4"/>
    <w:rsid w:val="003F3783"/>
    <w:rsid w:val="003F3B51"/>
    <w:rsid w:val="003F44B3"/>
    <w:rsid w:val="003F44DD"/>
    <w:rsid w:val="003F7AF5"/>
    <w:rsid w:val="003F7DB7"/>
    <w:rsid w:val="0040221E"/>
    <w:rsid w:val="00403DCC"/>
    <w:rsid w:val="0040595A"/>
    <w:rsid w:val="00405C5F"/>
    <w:rsid w:val="004072FA"/>
    <w:rsid w:val="00407C90"/>
    <w:rsid w:val="00407D3B"/>
    <w:rsid w:val="0041345E"/>
    <w:rsid w:val="004158A1"/>
    <w:rsid w:val="00415CCD"/>
    <w:rsid w:val="00417570"/>
    <w:rsid w:val="00420666"/>
    <w:rsid w:val="004300D4"/>
    <w:rsid w:val="00430FE7"/>
    <w:rsid w:val="0043157A"/>
    <w:rsid w:val="004316F0"/>
    <w:rsid w:val="0043240C"/>
    <w:rsid w:val="00432F7A"/>
    <w:rsid w:val="00441859"/>
    <w:rsid w:val="00445A75"/>
    <w:rsid w:val="004476EF"/>
    <w:rsid w:val="004520DC"/>
    <w:rsid w:val="0045310F"/>
    <w:rsid w:val="00454E0D"/>
    <w:rsid w:val="004554CB"/>
    <w:rsid w:val="0045678B"/>
    <w:rsid w:val="004607CD"/>
    <w:rsid w:val="004626B5"/>
    <w:rsid w:val="00463E3C"/>
    <w:rsid w:val="00474AF3"/>
    <w:rsid w:val="004775D2"/>
    <w:rsid w:val="00477689"/>
    <w:rsid w:val="0047783A"/>
    <w:rsid w:val="00483E26"/>
    <w:rsid w:val="0049088E"/>
    <w:rsid w:val="0049293D"/>
    <w:rsid w:val="00494168"/>
    <w:rsid w:val="004A0140"/>
    <w:rsid w:val="004A101E"/>
    <w:rsid w:val="004A6563"/>
    <w:rsid w:val="004A7ED9"/>
    <w:rsid w:val="004B633B"/>
    <w:rsid w:val="004B7463"/>
    <w:rsid w:val="004C270A"/>
    <w:rsid w:val="004C35B5"/>
    <w:rsid w:val="004C3C82"/>
    <w:rsid w:val="004C6030"/>
    <w:rsid w:val="004C77A2"/>
    <w:rsid w:val="004D2FD8"/>
    <w:rsid w:val="004D33C9"/>
    <w:rsid w:val="004D375D"/>
    <w:rsid w:val="004D7349"/>
    <w:rsid w:val="004E43B2"/>
    <w:rsid w:val="004E6C5D"/>
    <w:rsid w:val="004F5C57"/>
    <w:rsid w:val="004F7A0E"/>
    <w:rsid w:val="005005D7"/>
    <w:rsid w:val="00501FF0"/>
    <w:rsid w:val="005047E0"/>
    <w:rsid w:val="00507AF2"/>
    <w:rsid w:val="00507BA0"/>
    <w:rsid w:val="00512BE8"/>
    <w:rsid w:val="00513C6F"/>
    <w:rsid w:val="00515D85"/>
    <w:rsid w:val="00516552"/>
    <w:rsid w:val="0051770F"/>
    <w:rsid w:val="0052175F"/>
    <w:rsid w:val="00522467"/>
    <w:rsid w:val="0053077B"/>
    <w:rsid w:val="00530948"/>
    <w:rsid w:val="0053480C"/>
    <w:rsid w:val="00535826"/>
    <w:rsid w:val="00535CC6"/>
    <w:rsid w:val="00536B4A"/>
    <w:rsid w:val="00537189"/>
    <w:rsid w:val="00551543"/>
    <w:rsid w:val="00554164"/>
    <w:rsid w:val="00555019"/>
    <w:rsid w:val="00555E74"/>
    <w:rsid w:val="00555F46"/>
    <w:rsid w:val="00556923"/>
    <w:rsid w:val="00556F39"/>
    <w:rsid w:val="005603B0"/>
    <w:rsid w:val="005634B2"/>
    <w:rsid w:val="00563662"/>
    <w:rsid w:val="00563669"/>
    <w:rsid w:val="0057265F"/>
    <w:rsid w:val="00575CB0"/>
    <w:rsid w:val="005772F7"/>
    <w:rsid w:val="00582894"/>
    <w:rsid w:val="00583FF3"/>
    <w:rsid w:val="00584F28"/>
    <w:rsid w:val="0058601E"/>
    <w:rsid w:val="00586D6C"/>
    <w:rsid w:val="00591F23"/>
    <w:rsid w:val="005921FA"/>
    <w:rsid w:val="00593430"/>
    <w:rsid w:val="00593550"/>
    <w:rsid w:val="005967B4"/>
    <w:rsid w:val="005A016E"/>
    <w:rsid w:val="005A123C"/>
    <w:rsid w:val="005A6C0F"/>
    <w:rsid w:val="005B0129"/>
    <w:rsid w:val="005B083F"/>
    <w:rsid w:val="005B2018"/>
    <w:rsid w:val="005B3CAB"/>
    <w:rsid w:val="005B5937"/>
    <w:rsid w:val="005C0EA1"/>
    <w:rsid w:val="005C36B8"/>
    <w:rsid w:val="005D0163"/>
    <w:rsid w:val="005D03AA"/>
    <w:rsid w:val="005D05B0"/>
    <w:rsid w:val="005D72F7"/>
    <w:rsid w:val="005F3C51"/>
    <w:rsid w:val="005F62D0"/>
    <w:rsid w:val="00602210"/>
    <w:rsid w:val="00611A73"/>
    <w:rsid w:val="006219A1"/>
    <w:rsid w:val="00623AB3"/>
    <w:rsid w:val="006311FE"/>
    <w:rsid w:val="0063123B"/>
    <w:rsid w:val="00631F9A"/>
    <w:rsid w:val="00633829"/>
    <w:rsid w:val="00636E8F"/>
    <w:rsid w:val="00637C8F"/>
    <w:rsid w:val="006408AC"/>
    <w:rsid w:val="00640D24"/>
    <w:rsid w:val="00642E75"/>
    <w:rsid w:val="00645D6F"/>
    <w:rsid w:val="00651B07"/>
    <w:rsid w:val="00655A60"/>
    <w:rsid w:val="006575A8"/>
    <w:rsid w:val="00661B3C"/>
    <w:rsid w:val="0066519D"/>
    <w:rsid w:val="00670223"/>
    <w:rsid w:val="00677500"/>
    <w:rsid w:val="0068247E"/>
    <w:rsid w:val="00683E34"/>
    <w:rsid w:val="00684801"/>
    <w:rsid w:val="006858D9"/>
    <w:rsid w:val="00686ACD"/>
    <w:rsid w:val="00686E07"/>
    <w:rsid w:val="006917B2"/>
    <w:rsid w:val="00692095"/>
    <w:rsid w:val="00695007"/>
    <w:rsid w:val="006A5F84"/>
    <w:rsid w:val="006A601D"/>
    <w:rsid w:val="006B0AB1"/>
    <w:rsid w:val="006B145B"/>
    <w:rsid w:val="006B5E82"/>
    <w:rsid w:val="006C2D19"/>
    <w:rsid w:val="006C2F05"/>
    <w:rsid w:val="006C3263"/>
    <w:rsid w:val="006C513D"/>
    <w:rsid w:val="006C7351"/>
    <w:rsid w:val="006D3BA1"/>
    <w:rsid w:val="006D3DE4"/>
    <w:rsid w:val="006D5CEE"/>
    <w:rsid w:val="006E5450"/>
    <w:rsid w:val="006E54F2"/>
    <w:rsid w:val="006E56FD"/>
    <w:rsid w:val="006E5B49"/>
    <w:rsid w:val="006E6880"/>
    <w:rsid w:val="006F43E5"/>
    <w:rsid w:val="006F596C"/>
    <w:rsid w:val="00703B91"/>
    <w:rsid w:val="00704477"/>
    <w:rsid w:val="00711C72"/>
    <w:rsid w:val="0071212E"/>
    <w:rsid w:val="0071243A"/>
    <w:rsid w:val="00720411"/>
    <w:rsid w:val="00722016"/>
    <w:rsid w:val="00724C93"/>
    <w:rsid w:val="00724D0C"/>
    <w:rsid w:val="00725082"/>
    <w:rsid w:val="0073450F"/>
    <w:rsid w:val="007520CA"/>
    <w:rsid w:val="0075384B"/>
    <w:rsid w:val="007552DC"/>
    <w:rsid w:val="00760195"/>
    <w:rsid w:val="007625F7"/>
    <w:rsid w:val="00763299"/>
    <w:rsid w:val="00763B1C"/>
    <w:rsid w:val="0076610D"/>
    <w:rsid w:val="007666CD"/>
    <w:rsid w:val="00772E0E"/>
    <w:rsid w:val="00775F12"/>
    <w:rsid w:val="00776BF7"/>
    <w:rsid w:val="00777E99"/>
    <w:rsid w:val="007858B9"/>
    <w:rsid w:val="00791DAC"/>
    <w:rsid w:val="00792A1B"/>
    <w:rsid w:val="00794EE6"/>
    <w:rsid w:val="00795949"/>
    <w:rsid w:val="00797C04"/>
    <w:rsid w:val="007A0045"/>
    <w:rsid w:val="007A1101"/>
    <w:rsid w:val="007A3D34"/>
    <w:rsid w:val="007A67D6"/>
    <w:rsid w:val="007A6AF5"/>
    <w:rsid w:val="007B4853"/>
    <w:rsid w:val="007B65DB"/>
    <w:rsid w:val="007C0BDD"/>
    <w:rsid w:val="007C1656"/>
    <w:rsid w:val="007C75E0"/>
    <w:rsid w:val="007D5FA2"/>
    <w:rsid w:val="007D752C"/>
    <w:rsid w:val="007E0CD5"/>
    <w:rsid w:val="007E36E3"/>
    <w:rsid w:val="007E3D5F"/>
    <w:rsid w:val="007F4988"/>
    <w:rsid w:val="007F5DDE"/>
    <w:rsid w:val="007F6802"/>
    <w:rsid w:val="0080623C"/>
    <w:rsid w:val="00806CE0"/>
    <w:rsid w:val="00811F58"/>
    <w:rsid w:val="0081418B"/>
    <w:rsid w:val="00815BD5"/>
    <w:rsid w:val="008201BB"/>
    <w:rsid w:val="008214E2"/>
    <w:rsid w:val="008227A5"/>
    <w:rsid w:val="00822E7E"/>
    <w:rsid w:val="008272ED"/>
    <w:rsid w:val="00830347"/>
    <w:rsid w:val="00830BE9"/>
    <w:rsid w:val="00833EBD"/>
    <w:rsid w:val="008413B3"/>
    <w:rsid w:val="008428B9"/>
    <w:rsid w:val="00853F9D"/>
    <w:rsid w:val="00855409"/>
    <w:rsid w:val="0085667F"/>
    <w:rsid w:val="008617F3"/>
    <w:rsid w:val="0086688D"/>
    <w:rsid w:val="00866B17"/>
    <w:rsid w:val="00870FD6"/>
    <w:rsid w:val="00872DA7"/>
    <w:rsid w:val="008733D3"/>
    <w:rsid w:val="00876589"/>
    <w:rsid w:val="008808CB"/>
    <w:rsid w:val="0088419E"/>
    <w:rsid w:val="008847D1"/>
    <w:rsid w:val="00884DDE"/>
    <w:rsid w:val="00885882"/>
    <w:rsid w:val="008859E6"/>
    <w:rsid w:val="008870C9"/>
    <w:rsid w:val="0089085F"/>
    <w:rsid w:val="008923B0"/>
    <w:rsid w:val="00892CE9"/>
    <w:rsid w:val="008934F5"/>
    <w:rsid w:val="00894325"/>
    <w:rsid w:val="008A048D"/>
    <w:rsid w:val="008A0660"/>
    <w:rsid w:val="008A39B7"/>
    <w:rsid w:val="008A6DE2"/>
    <w:rsid w:val="008B230C"/>
    <w:rsid w:val="008C4E79"/>
    <w:rsid w:val="008C5A40"/>
    <w:rsid w:val="008C5DAA"/>
    <w:rsid w:val="008C6A92"/>
    <w:rsid w:val="008D065E"/>
    <w:rsid w:val="008E007A"/>
    <w:rsid w:val="008E40E2"/>
    <w:rsid w:val="008E5F59"/>
    <w:rsid w:val="008E7A2D"/>
    <w:rsid w:val="008F3866"/>
    <w:rsid w:val="008F4FF6"/>
    <w:rsid w:val="009143FD"/>
    <w:rsid w:val="00920A51"/>
    <w:rsid w:val="00922542"/>
    <w:rsid w:val="00923EDA"/>
    <w:rsid w:val="009251E3"/>
    <w:rsid w:val="00925DBE"/>
    <w:rsid w:val="00930AD1"/>
    <w:rsid w:val="00933F06"/>
    <w:rsid w:val="0093582A"/>
    <w:rsid w:val="009372A3"/>
    <w:rsid w:val="00941BE7"/>
    <w:rsid w:val="00945CA1"/>
    <w:rsid w:val="0094670B"/>
    <w:rsid w:val="00950B0C"/>
    <w:rsid w:val="009679FA"/>
    <w:rsid w:val="0097513D"/>
    <w:rsid w:val="00980A42"/>
    <w:rsid w:val="00980EE7"/>
    <w:rsid w:val="00983FDE"/>
    <w:rsid w:val="00986B1E"/>
    <w:rsid w:val="009976B3"/>
    <w:rsid w:val="009A0E33"/>
    <w:rsid w:val="009A3792"/>
    <w:rsid w:val="009A3A53"/>
    <w:rsid w:val="009A4F18"/>
    <w:rsid w:val="009A69B2"/>
    <w:rsid w:val="009A7E29"/>
    <w:rsid w:val="009B0CF1"/>
    <w:rsid w:val="009B1FBF"/>
    <w:rsid w:val="009B2F1F"/>
    <w:rsid w:val="009B422E"/>
    <w:rsid w:val="009B4D6F"/>
    <w:rsid w:val="009B5A6D"/>
    <w:rsid w:val="009B71DF"/>
    <w:rsid w:val="009C0E86"/>
    <w:rsid w:val="009D0375"/>
    <w:rsid w:val="009D2938"/>
    <w:rsid w:val="009D2E17"/>
    <w:rsid w:val="009D6A3D"/>
    <w:rsid w:val="009E4F6E"/>
    <w:rsid w:val="009E6BB7"/>
    <w:rsid w:val="009F22C3"/>
    <w:rsid w:val="009F3126"/>
    <w:rsid w:val="009F323B"/>
    <w:rsid w:val="009F7E6A"/>
    <w:rsid w:val="00A039CA"/>
    <w:rsid w:val="00A04004"/>
    <w:rsid w:val="00A101C9"/>
    <w:rsid w:val="00A11551"/>
    <w:rsid w:val="00A11F12"/>
    <w:rsid w:val="00A13EB8"/>
    <w:rsid w:val="00A1746F"/>
    <w:rsid w:val="00A20F4D"/>
    <w:rsid w:val="00A2645C"/>
    <w:rsid w:val="00A277E9"/>
    <w:rsid w:val="00A31EF5"/>
    <w:rsid w:val="00A41B28"/>
    <w:rsid w:val="00A5099A"/>
    <w:rsid w:val="00A512A5"/>
    <w:rsid w:val="00A512C9"/>
    <w:rsid w:val="00A539E4"/>
    <w:rsid w:val="00A55A8E"/>
    <w:rsid w:val="00A56046"/>
    <w:rsid w:val="00A62073"/>
    <w:rsid w:val="00A63E3C"/>
    <w:rsid w:val="00A665A2"/>
    <w:rsid w:val="00A7016F"/>
    <w:rsid w:val="00A72C82"/>
    <w:rsid w:val="00A75650"/>
    <w:rsid w:val="00A76A6E"/>
    <w:rsid w:val="00A812E9"/>
    <w:rsid w:val="00A845B1"/>
    <w:rsid w:val="00A863D1"/>
    <w:rsid w:val="00A87E3D"/>
    <w:rsid w:val="00A90875"/>
    <w:rsid w:val="00A9597C"/>
    <w:rsid w:val="00A9781D"/>
    <w:rsid w:val="00AA24A4"/>
    <w:rsid w:val="00AA3AAB"/>
    <w:rsid w:val="00AA4766"/>
    <w:rsid w:val="00AA52C4"/>
    <w:rsid w:val="00AA5BB2"/>
    <w:rsid w:val="00AB26E0"/>
    <w:rsid w:val="00AB29A9"/>
    <w:rsid w:val="00AB3A36"/>
    <w:rsid w:val="00AB3AB0"/>
    <w:rsid w:val="00AB5ED5"/>
    <w:rsid w:val="00AB66A5"/>
    <w:rsid w:val="00AC1107"/>
    <w:rsid w:val="00AC2621"/>
    <w:rsid w:val="00AC2B97"/>
    <w:rsid w:val="00AC5207"/>
    <w:rsid w:val="00AC6D78"/>
    <w:rsid w:val="00AC7636"/>
    <w:rsid w:val="00AC7EEC"/>
    <w:rsid w:val="00AD1A3A"/>
    <w:rsid w:val="00AE0E38"/>
    <w:rsid w:val="00AE5192"/>
    <w:rsid w:val="00AE5504"/>
    <w:rsid w:val="00AE6600"/>
    <w:rsid w:val="00AE7D13"/>
    <w:rsid w:val="00AF275B"/>
    <w:rsid w:val="00AF4052"/>
    <w:rsid w:val="00AF47CA"/>
    <w:rsid w:val="00B003F6"/>
    <w:rsid w:val="00B0538B"/>
    <w:rsid w:val="00B07102"/>
    <w:rsid w:val="00B1165D"/>
    <w:rsid w:val="00B12EB5"/>
    <w:rsid w:val="00B17A53"/>
    <w:rsid w:val="00B207DB"/>
    <w:rsid w:val="00B22470"/>
    <w:rsid w:val="00B24350"/>
    <w:rsid w:val="00B2488A"/>
    <w:rsid w:val="00B2499C"/>
    <w:rsid w:val="00B2529B"/>
    <w:rsid w:val="00B277E4"/>
    <w:rsid w:val="00B30528"/>
    <w:rsid w:val="00B3168E"/>
    <w:rsid w:val="00B34179"/>
    <w:rsid w:val="00B44B08"/>
    <w:rsid w:val="00B44DC5"/>
    <w:rsid w:val="00B4772C"/>
    <w:rsid w:val="00B51209"/>
    <w:rsid w:val="00B51D59"/>
    <w:rsid w:val="00B52AFC"/>
    <w:rsid w:val="00B5440B"/>
    <w:rsid w:val="00B569B1"/>
    <w:rsid w:val="00B576E1"/>
    <w:rsid w:val="00B57BB8"/>
    <w:rsid w:val="00B605B6"/>
    <w:rsid w:val="00B61CED"/>
    <w:rsid w:val="00B63280"/>
    <w:rsid w:val="00B70C0E"/>
    <w:rsid w:val="00B7329A"/>
    <w:rsid w:val="00B80DE8"/>
    <w:rsid w:val="00B8161D"/>
    <w:rsid w:val="00B84EBC"/>
    <w:rsid w:val="00B90A17"/>
    <w:rsid w:val="00B90C14"/>
    <w:rsid w:val="00B9254B"/>
    <w:rsid w:val="00B9316C"/>
    <w:rsid w:val="00B96171"/>
    <w:rsid w:val="00B965CD"/>
    <w:rsid w:val="00B9691D"/>
    <w:rsid w:val="00BA3081"/>
    <w:rsid w:val="00BA3B1A"/>
    <w:rsid w:val="00BA70CB"/>
    <w:rsid w:val="00BB2075"/>
    <w:rsid w:val="00BB2DA5"/>
    <w:rsid w:val="00BB56D3"/>
    <w:rsid w:val="00BC0A51"/>
    <w:rsid w:val="00BC3B75"/>
    <w:rsid w:val="00BC3D17"/>
    <w:rsid w:val="00BC6222"/>
    <w:rsid w:val="00BC743F"/>
    <w:rsid w:val="00BD1306"/>
    <w:rsid w:val="00BD1517"/>
    <w:rsid w:val="00BD19BA"/>
    <w:rsid w:val="00BD201F"/>
    <w:rsid w:val="00BD2F43"/>
    <w:rsid w:val="00BD3371"/>
    <w:rsid w:val="00BD727C"/>
    <w:rsid w:val="00BD72C6"/>
    <w:rsid w:val="00BE3FDF"/>
    <w:rsid w:val="00BF1A9A"/>
    <w:rsid w:val="00C017DC"/>
    <w:rsid w:val="00C01E30"/>
    <w:rsid w:val="00C05EBE"/>
    <w:rsid w:val="00C12AF0"/>
    <w:rsid w:val="00C13C29"/>
    <w:rsid w:val="00C1524D"/>
    <w:rsid w:val="00C17310"/>
    <w:rsid w:val="00C20179"/>
    <w:rsid w:val="00C20F71"/>
    <w:rsid w:val="00C302E1"/>
    <w:rsid w:val="00C3235B"/>
    <w:rsid w:val="00C34E40"/>
    <w:rsid w:val="00C40278"/>
    <w:rsid w:val="00C41328"/>
    <w:rsid w:val="00C41919"/>
    <w:rsid w:val="00C45D2B"/>
    <w:rsid w:val="00C52305"/>
    <w:rsid w:val="00C61312"/>
    <w:rsid w:val="00C6189A"/>
    <w:rsid w:val="00C629CF"/>
    <w:rsid w:val="00C70783"/>
    <w:rsid w:val="00C70E2C"/>
    <w:rsid w:val="00C720C8"/>
    <w:rsid w:val="00C73AAE"/>
    <w:rsid w:val="00C73F87"/>
    <w:rsid w:val="00C75CCE"/>
    <w:rsid w:val="00C778A1"/>
    <w:rsid w:val="00C80DCF"/>
    <w:rsid w:val="00C8298B"/>
    <w:rsid w:val="00C846C9"/>
    <w:rsid w:val="00C84FFB"/>
    <w:rsid w:val="00C86724"/>
    <w:rsid w:val="00C92434"/>
    <w:rsid w:val="00C94A76"/>
    <w:rsid w:val="00C95838"/>
    <w:rsid w:val="00CA1354"/>
    <w:rsid w:val="00CA1E77"/>
    <w:rsid w:val="00CA2B18"/>
    <w:rsid w:val="00CA3F76"/>
    <w:rsid w:val="00CA6C68"/>
    <w:rsid w:val="00CB616B"/>
    <w:rsid w:val="00CC189A"/>
    <w:rsid w:val="00CC7DE2"/>
    <w:rsid w:val="00CD68C0"/>
    <w:rsid w:val="00CD6FC9"/>
    <w:rsid w:val="00CD7F25"/>
    <w:rsid w:val="00CE6BB7"/>
    <w:rsid w:val="00CF2DE2"/>
    <w:rsid w:val="00CF30C4"/>
    <w:rsid w:val="00CF6CFA"/>
    <w:rsid w:val="00D02E23"/>
    <w:rsid w:val="00D11009"/>
    <w:rsid w:val="00D1214C"/>
    <w:rsid w:val="00D131B2"/>
    <w:rsid w:val="00D14292"/>
    <w:rsid w:val="00D17DAE"/>
    <w:rsid w:val="00D23D4C"/>
    <w:rsid w:val="00D243E7"/>
    <w:rsid w:val="00D24469"/>
    <w:rsid w:val="00D24893"/>
    <w:rsid w:val="00D25624"/>
    <w:rsid w:val="00D25711"/>
    <w:rsid w:val="00D312D2"/>
    <w:rsid w:val="00D340E9"/>
    <w:rsid w:val="00D360F2"/>
    <w:rsid w:val="00D43612"/>
    <w:rsid w:val="00D4393D"/>
    <w:rsid w:val="00D50FCB"/>
    <w:rsid w:val="00D52CBF"/>
    <w:rsid w:val="00D541A5"/>
    <w:rsid w:val="00D576CA"/>
    <w:rsid w:val="00D60913"/>
    <w:rsid w:val="00D662AA"/>
    <w:rsid w:val="00D66F04"/>
    <w:rsid w:val="00D67480"/>
    <w:rsid w:val="00D678AC"/>
    <w:rsid w:val="00D71AF3"/>
    <w:rsid w:val="00D72B81"/>
    <w:rsid w:val="00D75213"/>
    <w:rsid w:val="00D75E7A"/>
    <w:rsid w:val="00D7711A"/>
    <w:rsid w:val="00D82847"/>
    <w:rsid w:val="00D82A0E"/>
    <w:rsid w:val="00D83918"/>
    <w:rsid w:val="00D83D1B"/>
    <w:rsid w:val="00D86B5F"/>
    <w:rsid w:val="00D90043"/>
    <w:rsid w:val="00D91D64"/>
    <w:rsid w:val="00D92D6A"/>
    <w:rsid w:val="00D93DB5"/>
    <w:rsid w:val="00D979C6"/>
    <w:rsid w:val="00DA4AB8"/>
    <w:rsid w:val="00DC50E2"/>
    <w:rsid w:val="00DC54A0"/>
    <w:rsid w:val="00DC6C9C"/>
    <w:rsid w:val="00DD0624"/>
    <w:rsid w:val="00DD13B0"/>
    <w:rsid w:val="00DD2B6E"/>
    <w:rsid w:val="00DD5838"/>
    <w:rsid w:val="00DE13B8"/>
    <w:rsid w:val="00DE7055"/>
    <w:rsid w:val="00DE71AB"/>
    <w:rsid w:val="00DF7145"/>
    <w:rsid w:val="00DF7327"/>
    <w:rsid w:val="00DF7EE0"/>
    <w:rsid w:val="00E0295D"/>
    <w:rsid w:val="00E0396B"/>
    <w:rsid w:val="00E13CDE"/>
    <w:rsid w:val="00E14620"/>
    <w:rsid w:val="00E14817"/>
    <w:rsid w:val="00E17269"/>
    <w:rsid w:val="00E20891"/>
    <w:rsid w:val="00E2190B"/>
    <w:rsid w:val="00E219CD"/>
    <w:rsid w:val="00E2682A"/>
    <w:rsid w:val="00E27678"/>
    <w:rsid w:val="00E27B1D"/>
    <w:rsid w:val="00E33D2D"/>
    <w:rsid w:val="00E340A7"/>
    <w:rsid w:val="00E34208"/>
    <w:rsid w:val="00E36C8F"/>
    <w:rsid w:val="00E37290"/>
    <w:rsid w:val="00E37A55"/>
    <w:rsid w:val="00E37E11"/>
    <w:rsid w:val="00E41C6F"/>
    <w:rsid w:val="00E46AA5"/>
    <w:rsid w:val="00E52467"/>
    <w:rsid w:val="00E52D98"/>
    <w:rsid w:val="00E5499A"/>
    <w:rsid w:val="00E54B1B"/>
    <w:rsid w:val="00E55D87"/>
    <w:rsid w:val="00E571E1"/>
    <w:rsid w:val="00E60A37"/>
    <w:rsid w:val="00E62221"/>
    <w:rsid w:val="00E62923"/>
    <w:rsid w:val="00E653F0"/>
    <w:rsid w:val="00E66C96"/>
    <w:rsid w:val="00E672EF"/>
    <w:rsid w:val="00E70FE6"/>
    <w:rsid w:val="00E730A5"/>
    <w:rsid w:val="00E74AE4"/>
    <w:rsid w:val="00E76535"/>
    <w:rsid w:val="00E811F3"/>
    <w:rsid w:val="00E85F91"/>
    <w:rsid w:val="00E87734"/>
    <w:rsid w:val="00EA2492"/>
    <w:rsid w:val="00EA63E1"/>
    <w:rsid w:val="00EB2C4D"/>
    <w:rsid w:val="00EB32E9"/>
    <w:rsid w:val="00EB3F46"/>
    <w:rsid w:val="00EB45CB"/>
    <w:rsid w:val="00EB78F4"/>
    <w:rsid w:val="00EC51B6"/>
    <w:rsid w:val="00ED58B7"/>
    <w:rsid w:val="00EE0ED9"/>
    <w:rsid w:val="00EE23B1"/>
    <w:rsid w:val="00EE2E55"/>
    <w:rsid w:val="00EE456E"/>
    <w:rsid w:val="00EF1C05"/>
    <w:rsid w:val="00EF3951"/>
    <w:rsid w:val="00EF6426"/>
    <w:rsid w:val="00EF6552"/>
    <w:rsid w:val="00F017DE"/>
    <w:rsid w:val="00F02006"/>
    <w:rsid w:val="00F0405C"/>
    <w:rsid w:val="00F0574A"/>
    <w:rsid w:val="00F16179"/>
    <w:rsid w:val="00F21266"/>
    <w:rsid w:val="00F215D8"/>
    <w:rsid w:val="00F30624"/>
    <w:rsid w:val="00F33149"/>
    <w:rsid w:val="00F33605"/>
    <w:rsid w:val="00F33A99"/>
    <w:rsid w:val="00F355C1"/>
    <w:rsid w:val="00F35D21"/>
    <w:rsid w:val="00F4288C"/>
    <w:rsid w:val="00F436C3"/>
    <w:rsid w:val="00F4528C"/>
    <w:rsid w:val="00F460CA"/>
    <w:rsid w:val="00F51D3D"/>
    <w:rsid w:val="00F545FC"/>
    <w:rsid w:val="00F54872"/>
    <w:rsid w:val="00F56D4C"/>
    <w:rsid w:val="00F60098"/>
    <w:rsid w:val="00F658F3"/>
    <w:rsid w:val="00F671B9"/>
    <w:rsid w:val="00F676D0"/>
    <w:rsid w:val="00F67C74"/>
    <w:rsid w:val="00F70353"/>
    <w:rsid w:val="00F72977"/>
    <w:rsid w:val="00F75F46"/>
    <w:rsid w:val="00F8016B"/>
    <w:rsid w:val="00F804E1"/>
    <w:rsid w:val="00F838EB"/>
    <w:rsid w:val="00F86699"/>
    <w:rsid w:val="00F874CE"/>
    <w:rsid w:val="00F87ABC"/>
    <w:rsid w:val="00F87F88"/>
    <w:rsid w:val="00F90A9F"/>
    <w:rsid w:val="00F91DF6"/>
    <w:rsid w:val="00F94745"/>
    <w:rsid w:val="00F952A4"/>
    <w:rsid w:val="00F962E3"/>
    <w:rsid w:val="00FA3F66"/>
    <w:rsid w:val="00FB2706"/>
    <w:rsid w:val="00FB3374"/>
    <w:rsid w:val="00FB43DA"/>
    <w:rsid w:val="00FB67DE"/>
    <w:rsid w:val="00FD1E84"/>
    <w:rsid w:val="00FD23CD"/>
    <w:rsid w:val="00FD659C"/>
    <w:rsid w:val="00FD68B9"/>
    <w:rsid w:val="00FD6CB9"/>
    <w:rsid w:val="00FE1372"/>
    <w:rsid w:val="00FE3081"/>
    <w:rsid w:val="00FE3E3B"/>
    <w:rsid w:val="00FE689C"/>
    <w:rsid w:val="00FE7134"/>
    <w:rsid w:val="00FE7D87"/>
    <w:rsid w:val="00FF31D6"/>
    <w:rsid w:val="00FF7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978073"/>
  <w15:chartTrackingRefBased/>
  <w15:docId w15:val="{1426DA7F-1AF9-498A-B857-DDCC75BE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0D9"/>
    <w:pPr>
      <w:spacing w:before="120" w:after="120"/>
    </w:pPr>
    <w:rPr>
      <w:rFonts w:ascii="Arial" w:hAnsi="Arial"/>
      <w:snapToGrid w:val="0"/>
      <w:lang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lang w:val="sv-SE"/>
    </w:rPr>
  </w:style>
  <w:style w:type="paragraph" w:styleId="Heading5">
    <w:name w:val="heading 5"/>
    <w:basedOn w:val="Normal"/>
    <w:next w:val="Normal"/>
    <w:link w:val="Heading5Char"/>
    <w:qFormat/>
    <w:pPr>
      <w:numPr>
        <w:ilvl w:val="4"/>
        <w:numId w:val="2"/>
      </w:numPr>
      <w:spacing w:before="240" w:after="60"/>
      <w:outlineLvl w:val="4"/>
    </w:pPr>
    <w:rPr>
      <w:sz w:val="22"/>
      <w:lang w:val="sv-SE"/>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lang w:val="sv-SE"/>
    </w:rPr>
  </w:style>
  <w:style w:type="paragraph" w:styleId="Heading7">
    <w:name w:val="heading 7"/>
    <w:basedOn w:val="Normal"/>
    <w:next w:val="Normal"/>
    <w:link w:val="Heading7Char"/>
    <w:qFormat/>
    <w:pPr>
      <w:numPr>
        <w:ilvl w:val="6"/>
        <w:numId w:val="2"/>
      </w:numPr>
      <w:spacing w:before="240" w:after="60"/>
      <w:outlineLvl w:val="6"/>
    </w:pPr>
    <w:rPr>
      <w:lang w:val="sv-SE"/>
    </w:rPr>
  </w:style>
  <w:style w:type="paragraph" w:styleId="Heading8">
    <w:name w:val="heading 8"/>
    <w:basedOn w:val="Normal"/>
    <w:next w:val="Normal"/>
    <w:link w:val="Heading8Char"/>
    <w:qFormat/>
    <w:pPr>
      <w:numPr>
        <w:ilvl w:val="7"/>
        <w:numId w:val="2"/>
      </w:numPr>
      <w:spacing w:before="240" w:after="60"/>
      <w:outlineLvl w:val="7"/>
    </w:pPr>
    <w:rPr>
      <w:i/>
      <w:lang w:val="sv-SE"/>
    </w:rPr>
  </w:style>
  <w:style w:type="paragraph" w:styleId="Heading9">
    <w:name w:val="heading 9"/>
    <w:basedOn w:val="Normal"/>
    <w:next w:val="Normal"/>
    <w:link w:val="Heading9Char"/>
    <w:qFormat/>
    <w:pPr>
      <w:numPr>
        <w:ilvl w:val="8"/>
        <w:numId w:val="2"/>
      </w:numPr>
      <w:spacing w:before="240" w:after="60"/>
      <w:outlineLvl w:val="8"/>
    </w:pPr>
    <w:rPr>
      <w:b/>
      <w:i/>
      <w:sz w:val="18"/>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before="0" w:after="0"/>
      <w:jc w:val="both"/>
    </w:pPr>
    <w:rPr>
      <w:rFonts w:ascii="Times New Roman" w:hAnsi="Times New Roman"/>
      <w:sz w:val="24"/>
      <w:lang w:val="sv-SE"/>
    </w:rPr>
  </w:style>
  <w:style w:type="paragraph" w:styleId="BodyText">
    <w:name w:val="Body Text"/>
    <w:basedOn w:val="Normal"/>
    <w:link w:val="BodyTextChar"/>
    <w:rPr>
      <w:lang w:val="sv-SE"/>
    </w:rP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lang w:val="sv-SE"/>
    </w:rPr>
  </w:style>
  <w:style w:type="paragraph" w:styleId="BodyTextIndent3">
    <w:name w:val="Body Text Indent 3"/>
    <w:basedOn w:val="Normal"/>
    <w:link w:val="BodyTextIndent3Char"/>
    <w:pPr>
      <w:tabs>
        <w:tab w:val="left" w:pos="1276"/>
      </w:tabs>
      <w:ind w:left="1276" w:hanging="425"/>
      <w:jc w:val="both"/>
    </w:pPr>
    <w:rPr>
      <w:sz w:val="24"/>
      <w:lang w:val="sv-SE"/>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rPr>
      <w:lang w:val="sv-SE"/>
    </w:rPr>
  </w:style>
  <w:style w:type="paragraph" w:styleId="Footer">
    <w:name w:val="footer"/>
    <w:basedOn w:val="Normal"/>
    <w:link w:val="FooterChar"/>
    <w:uiPriority w:val="99"/>
    <w:pPr>
      <w:tabs>
        <w:tab w:val="center" w:pos="4320"/>
        <w:tab w:val="right" w:pos="8640"/>
      </w:tabs>
    </w:pPr>
    <w:rPr>
      <w:lang w:val="sv-SE"/>
    </w:r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Fußnote"/>
    <w:basedOn w:val="Normal"/>
    <w:autoRedefine/>
    <w:uiPriority w:val="99"/>
    <w:qFormat/>
    <w:rsid w:val="009D0375"/>
    <w:pPr>
      <w:spacing w:before="0"/>
      <w:ind w:left="142" w:hanging="142"/>
      <w:jc w:val="both"/>
    </w:pPr>
    <w:rPr>
      <w:rFonts w:ascii="Times New Roman" w:hAnsi="Times New Roman"/>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val="sv-SE"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rFonts w:ascii="Times New Roman" w:hAnsi="Times New Roman"/>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uiPriority w:val="99"/>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uiPriority w:val="99"/>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uiPriority w:val="99"/>
    <w:semiHidden/>
    <w:rsid w:val="00EE23B1"/>
  </w:style>
  <w:style w:type="paragraph" w:styleId="CommentSubject">
    <w:name w:val="annotation subject"/>
    <w:basedOn w:val="CommentText"/>
    <w:next w:val="CommentText"/>
    <w:semiHidden/>
    <w:rsid w:val="00EE23B1"/>
    <w:rPr>
      <w:b/>
      <w:bCs/>
    </w:rPr>
  </w:style>
  <w:style w:type="paragraph" w:styleId="ListNumber">
    <w:name w:val="List Number"/>
    <w:basedOn w:val="Normal"/>
    <w:rsid w:val="00EB45CB"/>
    <w:pPr>
      <w:numPr>
        <w:numId w:val="18"/>
      </w:numPr>
      <w:spacing w:before="0" w:after="240"/>
      <w:jc w:val="both"/>
    </w:pPr>
    <w:rPr>
      <w:rFonts w:ascii="Times New Roman" w:hAnsi="Times New Roman"/>
      <w:snapToGrid/>
      <w:sz w:val="24"/>
    </w:rPr>
  </w:style>
  <w:style w:type="paragraph" w:customStyle="1" w:styleId="ListNumberLevel2">
    <w:name w:val="List Number (Level 2)"/>
    <w:basedOn w:val="Normal"/>
    <w:rsid w:val="00EB45CB"/>
    <w:pPr>
      <w:numPr>
        <w:ilvl w:val="1"/>
        <w:numId w:val="18"/>
      </w:numPr>
      <w:spacing w:before="0" w:after="240"/>
      <w:jc w:val="both"/>
    </w:pPr>
    <w:rPr>
      <w:rFonts w:ascii="Times New Roman" w:hAnsi="Times New Roman"/>
      <w:snapToGrid/>
      <w:sz w:val="24"/>
    </w:rPr>
  </w:style>
  <w:style w:type="paragraph" w:customStyle="1" w:styleId="ListNumberLevel3">
    <w:name w:val="List Number (Level 3)"/>
    <w:basedOn w:val="Normal"/>
    <w:rsid w:val="00EB45CB"/>
    <w:pPr>
      <w:numPr>
        <w:ilvl w:val="2"/>
        <w:numId w:val="18"/>
      </w:numPr>
      <w:spacing w:before="0" w:after="240"/>
      <w:jc w:val="both"/>
    </w:pPr>
    <w:rPr>
      <w:rFonts w:ascii="Times New Roman" w:hAnsi="Times New Roman"/>
      <w:snapToGrid/>
      <w:sz w:val="24"/>
    </w:rPr>
  </w:style>
  <w:style w:type="paragraph" w:customStyle="1" w:styleId="ListNumberLevel4">
    <w:name w:val="List Number (Level 4)"/>
    <w:basedOn w:val="Normal"/>
    <w:rsid w:val="00EB45CB"/>
    <w:pPr>
      <w:numPr>
        <w:ilvl w:val="3"/>
        <w:numId w:val="18"/>
      </w:numPr>
      <w:spacing w:before="0" w:after="240"/>
      <w:jc w:val="both"/>
    </w:pPr>
    <w:rPr>
      <w:rFonts w:ascii="Times New Roman" w:hAnsi="Times New Roman"/>
      <w:snapToGrid/>
      <w:sz w:val="24"/>
    </w:rPr>
  </w:style>
  <w:style w:type="character" w:customStyle="1" w:styleId="CommentTextChar">
    <w:name w:val="Comment Text Char"/>
    <w:link w:val="CommentText"/>
    <w:uiPriority w:val="99"/>
    <w:semiHidden/>
    <w:rsid w:val="00240B1F"/>
    <w:rPr>
      <w:rFonts w:ascii="Arial" w:hAnsi="Arial"/>
      <w:snapToGrid w:val="0"/>
      <w:lang w:eastAsia="en-US"/>
    </w:rPr>
  </w:style>
  <w:style w:type="paragraph" w:styleId="Revision">
    <w:name w:val="Revision"/>
    <w:hidden/>
    <w:uiPriority w:val="99"/>
    <w:semiHidden/>
    <w:rsid w:val="00AB3A36"/>
    <w:rPr>
      <w:rFonts w:ascii="Arial" w:hAnsi="Arial"/>
      <w:snapToGrid w:val="0"/>
      <w:lang w:eastAsia="en-US"/>
    </w:rPr>
  </w:style>
  <w:style w:type="paragraph" w:customStyle="1" w:styleId="Default">
    <w:name w:val="Default"/>
    <w:rsid w:val="00E76535"/>
    <w:pPr>
      <w:autoSpaceDE w:val="0"/>
      <w:autoSpaceDN w:val="0"/>
      <w:adjustRightInd w:val="0"/>
    </w:pPr>
    <w:rPr>
      <w:color w:val="000000"/>
      <w:sz w:val="24"/>
      <w:szCs w:val="24"/>
    </w:rPr>
  </w:style>
  <w:style w:type="paragraph" w:styleId="ListParagraph">
    <w:name w:val="List Paragraph"/>
    <w:basedOn w:val="Normal"/>
    <w:uiPriority w:val="34"/>
    <w:qFormat/>
    <w:rsid w:val="00583FF3"/>
    <w:pPr>
      <w:spacing w:before="0" w:after="0"/>
      <w:ind w:left="720"/>
    </w:pPr>
    <w:rPr>
      <w:rFonts w:ascii="Calibri" w:eastAsia="Calibri" w:hAnsi="Calibri"/>
      <w:snapToGrid/>
      <w:sz w:val="22"/>
      <w:szCs w:val="22"/>
    </w:rPr>
  </w:style>
  <w:style w:type="paragraph" w:customStyle="1" w:styleId="Text1">
    <w:name w:val="Text 1"/>
    <w:basedOn w:val="Normal"/>
    <w:rsid w:val="00F0405C"/>
    <w:pPr>
      <w:spacing w:before="0" w:after="240"/>
      <w:ind w:left="482"/>
      <w:jc w:val="both"/>
    </w:pPr>
    <w:rPr>
      <w:rFonts w:ascii="Times New Roman" w:eastAsia="Calibri" w:hAnsi="Times New Roman"/>
      <w:snapToGrid/>
      <w:sz w:val="24"/>
      <w:szCs w:val="24"/>
    </w:rPr>
  </w:style>
  <w:style w:type="character" w:customStyle="1" w:styleId="UnresolvedMention1">
    <w:name w:val="Unresolved Mention1"/>
    <w:basedOn w:val="DefaultParagraphFont"/>
    <w:uiPriority w:val="99"/>
    <w:semiHidden/>
    <w:unhideWhenUsed/>
    <w:rsid w:val="003F3783"/>
    <w:rPr>
      <w:color w:val="605E5C"/>
      <w:shd w:val="clear" w:color="auto" w:fill="E1DFDD"/>
    </w:rPr>
  </w:style>
  <w:style w:type="paragraph" w:customStyle="1" w:styleId="paragraph">
    <w:name w:val="paragraph"/>
    <w:basedOn w:val="Normal"/>
    <w:rsid w:val="003F3783"/>
    <w:pPr>
      <w:spacing w:before="100" w:beforeAutospacing="1" w:after="100" w:afterAutospacing="1"/>
    </w:pPr>
    <w:rPr>
      <w:rFonts w:ascii="Times New Roman" w:hAnsi="Times New Roman"/>
      <w:snapToGrid/>
      <w:sz w:val="24"/>
      <w:szCs w:val="24"/>
      <w:lang w:val="fr-BE" w:eastAsia="fr-BE"/>
    </w:rPr>
  </w:style>
  <w:style w:type="character" w:customStyle="1" w:styleId="UnresolvedMention">
    <w:name w:val="Unresolved Mention"/>
    <w:basedOn w:val="DefaultParagraphFont"/>
    <w:uiPriority w:val="99"/>
    <w:semiHidden/>
    <w:unhideWhenUsed/>
    <w:rsid w:val="006A6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73758">
      <w:bodyDiv w:val="1"/>
      <w:marLeft w:val="0"/>
      <w:marRight w:val="0"/>
      <w:marTop w:val="0"/>
      <w:marBottom w:val="0"/>
      <w:divBdr>
        <w:top w:val="none" w:sz="0" w:space="0" w:color="auto"/>
        <w:left w:val="none" w:sz="0" w:space="0" w:color="auto"/>
        <w:bottom w:val="none" w:sz="0" w:space="0" w:color="auto"/>
        <w:right w:val="none" w:sz="0" w:space="0" w:color="auto"/>
      </w:divBdr>
    </w:div>
    <w:div w:id="151799194">
      <w:bodyDiv w:val="1"/>
      <w:marLeft w:val="0"/>
      <w:marRight w:val="0"/>
      <w:marTop w:val="0"/>
      <w:marBottom w:val="0"/>
      <w:divBdr>
        <w:top w:val="none" w:sz="0" w:space="0" w:color="auto"/>
        <w:left w:val="none" w:sz="0" w:space="0" w:color="auto"/>
        <w:bottom w:val="none" w:sz="0" w:space="0" w:color="auto"/>
        <w:right w:val="none" w:sz="0" w:space="0" w:color="auto"/>
      </w:divBdr>
    </w:div>
    <w:div w:id="168906179">
      <w:bodyDiv w:val="1"/>
      <w:marLeft w:val="0"/>
      <w:marRight w:val="0"/>
      <w:marTop w:val="0"/>
      <w:marBottom w:val="0"/>
      <w:divBdr>
        <w:top w:val="none" w:sz="0" w:space="0" w:color="auto"/>
        <w:left w:val="none" w:sz="0" w:space="0" w:color="auto"/>
        <w:bottom w:val="none" w:sz="0" w:space="0" w:color="auto"/>
        <w:right w:val="none" w:sz="0" w:space="0" w:color="auto"/>
      </w:divBdr>
    </w:div>
    <w:div w:id="421151054">
      <w:bodyDiv w:val="1"/>
      <w:marLeft w:val="0"/>
      <w:marRight w:val="0"/>
      <w:marTop w:val="0"/>
      <w:marBottom w:val="0"/>
      <w:divBdr>
        <w:top w:val="none" w:sz="0" w:space="0" w:color="auto"/>
        <w:left w:val="none" w:sz="0" w:space="0" w:color="auto"/>
        <w:bottom w:val="none" w:sz="0" w:space="0" w:color="auto"/>
        <w:right w:val="none" w:sz="0" w:space="0" w:color="auto"/>
      </w:divBdr>
    </w:div>
    <w:div w:id="476537894">
      <w:bodyDiv w:val="1"/>
      <w:marLeft w:val="0"/>
      <w:marRight w:val="0"/>
      <w:marTop w:val="0"/>
      <w:marBottom w:val="0"/>
      <w:divBdr>
        <w:top w:val="none" w:sz="0" w:space="0" w:color="auto"/>
        <w:left w:val="none" w:sz="0" w:space="0" w:color="auto"/>
        <w:bottom w:val="none" w:sz="0" w:space="0" w:color="auto"/>
        <w:right w:val="none" w:sz="0" w:space="0" w:color="auto"/>
      </w:divBdr>
    </w:div>
    <w:div w:id="708651790">
      <w:bodyDiv w:val="1"/>
      <w:marLeft w:val="0"/>
      <w:marRight w:val="0"/>
      <w:marTop w:val="0"/>
      <w:marBottom w:val="0"/>
      <w:divBdr>
        <w:top w:val="none" w:sz="0" w:space="0" w:color="auto"/>
        <w:left w:val="none" w:sz="0" w:space="0" w:color="auto"/>
        <w:bottom w:val="none" w:sz="0" w:space="0" w:color="auto"/>
        <w:right w:val="none" w:sz="0" w:space="0" w:color="auto"/>
      </w:divBdr>
    </w:div>
    <w:div w:id="10749368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binet.gradonacalnik@resen.gov.m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s.ec.europa.eu/display/ExactExternalWiki/Annexe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ec.europa.eu/budget/graphs/inforeuro.html" TargetMode="External"/><Relationship Id="rId4" Type="http://schemas.openxmlformats.org/officeDocument/2006/relationships/settings" Target="settings.xml"/><Relationship Id="rId9" Type="http://schemas.openxmlformats.org/officeDocument/2006/relationships/hyperlink" Target="https://international-partnerships.ec.europa.eu/knowledge-hub/communicating-and-raising-eu-visibility-guidance-external-actions_en"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iccwbo.org/incoterms/" TargetMode="External"/><Relationship Id="rId2" Type="http://schemas.openxmlformats.org/officeDocument/2006/relationships/hyperlink" Target="https://myintracomm.ec.europa.eu/corp/budget/treasury-accounting/recovery/Pages/recovery-order-statistics.aspx" TargetMode="External"/><Relationship Id="rId1" Type="http://schemas.openxmlformats.org/officeDocument/2006/relationships/hyperlink" Target="http://www.iccwbo.org/incoterm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56086-3E83-4BF4-B88E-70FFBE95D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Pages>
  <Words>1793</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11991</CharactersWithSpaces>
  <SharedDoc>false</SharedDoc>
  <HLinks>
    <vt:vector size="12" baseType="variant">
      <vt:variant>
        <vt:i4>4849790</vt:i4>
      </vt:variant>
      <vt:variant>
        <vt:i4>0</vt:i4>
      </vt:variant>
      <vt:variant>
        <vt:i4>0</vt:i4>
      </vt:variant>
      <vt:variant>
        <vt:i4>5</vt:i4>
      </vt:variant>
      <vt:variant>
        <vt:lpwstr>https://ec.europa.eu/europeaid/funding/communication-and-visibility-manual-eu-external-actions_en</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TatjanaS</cp:lastModifiedBy>
  <cp:revision>3</cp:revision>
  <cp:lastPrinted>2014-02-11T14:32:00Z</cp:lastPrinted>
  <dcterms:created xsi:type="dcterms:W3CDTF">2025-07-24T11:12:00Z</dcterms:created>
  <dcterms:modified xsi:type="dcterms:W3CDTF">2025-11-27T11:16:00Z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MSIP_Label_6bd9ddd1-4d20-43f6-abfa-fc3c07406f94_Enabled">
    <vt:lpwstr>true</vt:lpwstr>
  </property>
  <property fmtid="{D5CDD505-2E9C-101B-9397-08002B2CF9AE}" pid="4" name="MSIP_Label_6bd9ddd1-4d20-43f6-abfa-fc3c07406f94_SetDate">
    <vt:lpwstr>2023-01-30T14:59:56Z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80bce80d-9a0a-4ba6-ad51-296613edf76f</vt:lpwstr>
  </property>
  <property fmtid="{D5CDD505-2E9C-101B-9397-08002B2CF9AE}" pid="9" name="MSIP_Label_6bd9ddd1-4d20-43f6-abfa-fc3c07406f94_ContentBits">
    <vt:lpwstr>0</vt:lpwstr>
  </property>
</Properties>
</file>