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91" w:rsidRDefault="00FE2D91" w:rsidP="00231E83">
      <w:pPr>
        <w:pStyle w:val="oddl-nadpis"/>
        <w:widowControl/>
        <w:jc w:val="center"/>
        <w:rPr>
          <w:rFonts w:ascii="Times New Roman" w:hAnsi="Times New Roman" w:cs="Times New Roman"/>
          <w:color w:val="000000"/>
          <w:sz w:val="22"/>
          <w:szCs w:val="22"/>
          <w:lang w:val="en-GB"/>
        </w:rPr>
      </w:pPr>
      <w:r w:rsidRPr="00231E83">
        <w:rPr>
          <w:rFonts w:ascii="Times New Roman" w:hAnsi="Times New Roman" w:cs="Times New Roman"/>
          <w:color w:val="000000"/>
          <w:sz w:val="22"/>
          <w:szCs w:val="22"/>
          <w:lang w:val="en-GB"/>
        </w:rPr>
        <w:t>VOLUME 4.2</w:t>
      </w:r>
      <w:r>
        <w:rPr>
          <w:rFonts w:ascii="Times New Roman" w:hAnsi="Times New Roman" w:cs="Times New Roman"/>
          <w:color w:val="000000"/>
          <w:sz w:val="22"/>
          <w:szCs w:val="22"/>
          <w:lang w:val="en-GB"/>
        </w:rPr>
        <w:t xml:space="preserve">  </w:t>
      </w:r>
    </w:p>
    <w:p w:rsidR="00FE2D91" w:rsidRPr="00231E83" w:rsidRDefault="00FE2D91" w:rsidP="00231E83">
      <w:pPr>
        <w:pStyle w:val="oddl-nadpis"/>
        <w:widowControl/>
        <w:jc w:val="center"/>
        <w:rPr>
          <w:rFonts w:ascii="Times New Roman" w:hAnsi="Times New Roman" w:cs="Times New Roman"/>
          <w:sz w:val="22"/>
          <w:szCs w:val="22"/>
        </w:rPr>
      </w:pPr>
      <w:r w:rsidRPr="00231E83">
        <w:rPr>
          <w:rFonts w:ascii="Times New Roman" w:hAnsi="Times New Roman" w:cs="Times New Roman"/>
          <w:sz w:val="22"/>
          <w:szCs w:val="22"/>
        </w:rPr>
        <w:t xml:space="preserve">FINANCIAL OFFER </w:t>
      </w:r>
    </w:p>
    <w:tbl>
      <w:tblPr>
        <w:tblW w:w="5125" w:type="pct"/>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5536"/>
        <w:gridCol w:w="731"/>
        <w:gridCol w:w="152"/>
        <w:gridCol w:w="729"/>
        <w:gridCol w:w="44"/>
        <w:gridCol w:w="1036"/>
        <w:gridCol w:w="1028"/>
      </w:tblGrid>
      <w:tr w:rsidR="00FE2D91" w:rsidRPr="00231E83" w:rsidTr="000E6EFC">
        <w:trPr>
          <w:trHeight w:val="278"/>
        </w:trPr>
        <w:tc>
          <w:tcPr>
            <w:tcW w:w="5000" w:type="pct"/>
            <w:gridSpan w:val="8"/>
            <w:vAlign w:val="center"/>
          </w:tcPr>
          <w:p w:rsidR="00FE2D91" w:rsidRPr="00B43C7E" w:rsidRDefault="00FE2D91" w:rsidP="000E6EFC">
            <w:pPr>
              <w:ind w:left="-284" w:firstLine="35"/>
              <w:jc w:val="center"/>
              <w:rPr>
                <w:b/>
                <w:bCs/>
                <w:smallCaps/>
              </w:rPr>
            </w:pPr>
            <w:r w:rsidRPr="002E2A8F">
              <w:rPr>
                <w:b/>
                <w:bCs/>
              </w:rPr>
              <w:t>Construction of photovoltaic charging</w:t>
            </w:r>
            <w:r>
              <w:rPr>
                <w:b/>
                <w:bCs/>
              </w:rPr>
              <w:t xml:space="preserve"> </w:t>
            </w:r>
            <w:r w:rsidRPr="002E2A8F">
              <w:rPr>
                <w:b/>
                <w:bCs/>
              </w:rPr>
              <w:t>-</w:t>
            </w:r>
            <w:r>
              <w:rPr>
                <w:b/>
                <w:bCs/>
              </w:rPr>
              <w:t xml:space="preserve"> </w:t>
            </w:r>
            <w:r w:rsidRPr="002E2A8F">
              <w:rPr>
                <w:b/>
                <w:bCs/>
              </w:rPr>
              <w:t>station for the electric vehicles</w:t>
            </w:r>
            <w:r>
              <w:rPr>
                <w:b/>
                <w:bCs/>
              </w:rPr>
              <w:t xml:space="preserve"> for Resen Municipality</w:t>
            </w:r>
          </w:p>
        </w:tc>
      </w:tr>
      <w:tr w:rsidR="00FE2D91" w:rsidRPr="00231E83" w:rsidTr="000E6EFC">
        <w:trPr>
          <w:trHeight w:val="278"/>
        </w:trPr>
        <w:tc>
          <w:tcPr>
            <w:tcW w:w="5000" w:type="pct"/>
            <w:gridSpan w:val="8"/>
            <w:shd w:val="clear" w:color="auto" w:fill="B3B3B3"/>
            <w:vAlign w:val="center"/>
          </w:tcPr>
          <w:p w:rsidR="00FE2D91" w:rsidRPr="00231E83" w:rsidRDefault="00FE2D91" w:rsidP="007C0666">
            <w:pPr>
              <w:jc w:val="center"/>
              <w:rPr>
                <w:rStyle w:val="Strong"/>
              </w:rPr>
            </w:pPr>
            <w:r w:rsidRPr="00231E83">
              <w:rPr>
                <w:b/>
                <w:bCs/>
                <w:sz w:val="22"/>
                <w:szCs w:val="22"/>
                <w:lang w:val="en-US"/>
              </w:rPr>
              <w:t xml:space="preserve">ELECTRICAL INSTALLATIONS – CONSTRUCTION  </w:t>
            </w:r>
          </w:p>
        </w:tc>
      </w:tr>
      <w:tr w:rsidR="00FE2D91" w:rsidRPr="00231E83" w:rsidTr="000E6EFC">
        <w:trPr>
          <w:trHeight w:val="528"/>
        </w:trPr>
        <w:tc>
          <w:tcPr>
            <w:tcW w:w="418" w:type="pct"/>
            <w:vAlign w:val="center"/>
          </w:tcPr>
          <w:p w:rsidR="00FE2D91" w:rsidRPr="00231E83" w:rsidRDefault="00FE2D91" w:rsidP="007C0666">
            <w:pPr>
              <w:jc w:val="center"/>
              <w:rPr>
                <w:b/>
                <w:bCs/>
              </w:rPr>
            </w:pPr>
            <w:r w:rsidRPr="00231E83">
              <w:rPr>
                <w:b/>
                <w:bCs/>
                <w:sz w:val="22"/>
                <w:szCs w:val="22"/>
              </w:rPr>
              <w:t>No</w:t>
            </w:r>
          </w:p>
        </w:tc>
        <w:tc>
          <w:tcPr>
            <w:tcW w:w="2740" w:type="pct"/>
            <w:noWrap/>
            <w:vAlign w:val="center"/>
          </w:tcPr>
          <w:p w:rsidR="00FE2D91" w:rsidRPr="00231E83" w:rsidRDefault="00FE2D91" w:rsidP="007C0666">
            <w:pPr>
              <w:jc w:val="center"/>
              <w:rPr>
                <w:b/>
                <w:bCs/>
              </w:rPr>
            </w:pPr>
            <w:r w:rsidRPr="00231E83">
              <w:rPr>
                <w:b/>
                <w:bCs/>
                <w:sz w:val="22"/>
                <w:szCs w:val="22"/>
              </w:rPr>
              <w:t>Description</w:t>
            </w:r>
          </w:p>
        </w:tc>
        <w:tc>
          <w:tcPr>
            <w:tcW w:w="437" w:type="pct"/>
            <w:gridSpan w:val="2"/>
            <w:vAlign w:val="center"/>
          </w:tcPr>
          <w:p w:rsidR="00FE2D91" w:rsidRPr="00231E83" w:rsidRDefault="00FE2D91" w:rsidP="007C0666">
            <w:pPr>
              <w:jc w:val="center"/>
              <w:rPr>
                <w:b/>
                <w:bCs/>
              </w:rPr>
            </w:pPr>
            <w:r>
              <w:rPr>
                <w:b/>
                <w:bCs/>
                <w:sz w:val="22"/>
                <w:szCs w:val="22"/>
              </w:rPr>
              <w:t>U</w:t>
            </w:r>
            <w:r w:rsidRPr="00231E83">
              <w:rPr>
                <w:b/>
                <w:bCs/>
                <w:sz w:val="22"/>
                <w:szCs w:val="22"/>
              </w:rPr>
              <w:t>nit</w:t>
            </w:r>
          </w:p>
        </w:tc>
        <w:tc>
          <w:tcPr>
            <w:tcW w:w="383" w:type="pct"/>
            <w:gridSpan w:val="2"/>
            <w:vAlign w:val="center"/>
          </w:tcPr>
          <w:p w:rsidR="00FE2D91" w:rsidRPr="00231E83" w:rsidRDefault="00FE2D91" w:rsidP="007C0666">
            <w:pPr>
              <w:jc w:val="center"/>
              <w:rPr>
                <w:b/>
                <w:bCs/>
              </w:rPr>
            </w:pPr>
            <w:r>
              <w:rPr>
                <w:b/>
                <w:bCs/>
                <w:sz w:val="22"/>
                <w:szCs w:val="22"/>
              </w:rPr>
              <w:t>Q</w:t>
            </w:r>
            <w:r w:rsidRPr="00231E83">
              <w:rPr>
                <w:b/>
                <w:bCs/>
                <w:sz w:val="22"/>
                <w:szCs w:val="22"/>
              </w:rPr>
              <w:t>uantity</w:t>
            </w:r>
          </w:p>
        </w:tc>
        <w:tc>
          <w:tcPr>
            <w:tcW w:w="513" w:type="pct"/>
            <w:vAlign w:val="center"/>
          </w:tcPr>
          <w:p w:rsidR="00FE2D91" w:rsidRPr="00231E83" w:rsidRDefault="00FE2D91" w:rsidP="007C0666">
            <w:pPr>
              <w:jc w:val="center"/>
              <w:rPr>
                <w:b/>
                <w:bCs/>
              </w:rPr>
            </w:pPr>
            <w:r>
              <w:rPr>
                <w:b/>
                <w:bCs/>
                <w:sz w:val="22"/>
                <w:szCs w:val="22"/>
              </w:rPr>
              <w:t>U</w:t>
            </w:r>
            <w:r w:rsidRPr="00231E83">
              <w:rPr>
                <w:b/>
                <w:bCs/>
                <w:sz w:val="22"/>
                <w:szCs w:val="22"/>
              </w:rPr>
              <w:t>nit price</w:t>
            </w:r>
            <w:r>
              <w:rPr>
                <w:b/>
                <w:bCs/>
                <w:sz w:val="22"/>
                <w:szCs w:val="22"/>
              </w:rPr>
              <w:t xml:space="preserve">  (EUR without VAT )</w:t>
            </w:r>
          </w:p>
        </w:tc>
        <w:tc>
          <w:tcPr>
            <w:tcW w:w="510" w:type="pct"/>
            <w:vAlign w:val="center"/>
          </w:tcPr>
          <w:p w:rsidR="00FE2D91" w:rsidRDefault="00FE2D91" w:rsidP="007C0666">
            <w:pPr>
              <w:jc w:val="center"/>
              <w:rPr>
                <w:b/>
                <w:bCs/>
                <w:sz w:val="22"/>
                <w:szCs w:val="22"/>
              </w:rPr>
            </w:pPr>
            <w:r>
              <w:rPr>
                <w:b/>
                <w:bCs/>
                <w:sz w:val="22"/>
                <w:szCs w:val="22"/>
              </w:rPr>
              <w:t>T</w:t>
            </w:r>
            <w:r w:rsidRPr="00231E83">
              <w:rPr>
                <w:b/>
                <w:bCs/>
                <w:sz w:val="22"/>
                <w:szCs w:val="22"/>
              </w:rPr>
              <w:t xml:space="preserve">otal </w:t>
            </w:r>
            <w:r>
              <w:rPr>
                <w:b/>
                <w:bCs/>
                <w:sz w:val="22"/>
                <w:szCs w:val="22"/>
              </w:rPr>
              <w:t>(EUR</w:t>
            </w:r>
          </w:p>
          <w:p w:rsidR="00FE2D91" w:rsidRPr="00231E83" w:rsidRDefault="00FE2D91" w:rsidP="007C0666">
            <w:pPr>
              <w:jc w:val="center"/>
              <w:rPr>
                <w:b/>
                <w:bCs/>
              </w:rPr>
            </w:pPr>
            <w:r>
              <w:rPr>
                <w:b/>
                <w:bCs/>
                <w:sz w:val="22"/>
                <w:szCs w:val="22"/>
              </w:rPr>
              <w:t>without VAT)</w:t>
            </w:r>
          </w:p>
        </w:tc>
      </w:tr>
      <w:tr w:rsidR="00FE2D91" w:rsidRPr="00231E83" w:rsidTr="000E6EFC">
        <w:trPr>
          <w:trHeight w:val="586"/>
        </w:trPr>
        <w:tc>
          <w:tcPr>
            <w:tcW w:w="418" w:type="pct"/>
            <w:vMerge w:val="restart"/>
          </w:tcPr>
          <w:p w:rsidR="00FE2D91" w:rsidRPr="00231E83" w:rsidRDefault="00FE2D91" w:rsidP="007C0666">
            <w:pPr>
              <w:jc w:val="center"/>
            </w:pPr>
            <w:r w:rsidRPr="00231E83">
              <w:rPr>
                <w:sz w:val="22"/>
                <w:szCs w:val="22"/>
              </w:rPr>
              <w:t>E1.1</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 xml:space="preserve">Supply, transport and installation of aluminum profiles ( as sub construction) with all required connecting elements </w:t>
            </w:r>
          </w:p>
        </w:tc>
        <w:tc>
          <w:tcPr>
            <w:tcW w:w="437" w:type="pct"/>
            <w:gridSpan w:val="2"/>
            <w:vMerge w:val="restart"/>
            <w:vAlign w:val="bottom"/>
          </w:tcPr>
          <w:p w:rsidR="00FE2D91" w:rsidRPr="00231E83" w:rsidRDefault="00FE2D91" w:rsidP="007C0666">
            <w:pPr>
              <w:jc w:val="center"/>
            </w:pPr>
            <w:r w:rsidRPr="00231E83">
              <w:rPr>
                <w:sz w:val="22"/>
                <w:szCs w:val="22"/>
              </w:rPr>
              <w:t xml:space="preserve">Piece </w:t>
            </w:r>
          </w:p>
        </w:tc>
        <w:tc>
          <w:tcPr>
            <w:tcW w:w="383" w:type="pct"/>
            <w:gridSpan w:val="2"/>
            <w:vMerge w:val="restart"/>
            <w:vAlign w:val="bottom"/>
          </w:tcPr>
          <w:p w:rsidR="00FE2D91" w:rsidRPr="00231E83" w:rsidRDefault="00FE2D91" w:rsidP="007C0666">
            <w:pPr>
              <w:jc w:val="center"/>
            </w:pPr>
            <w:r w:rsidRPr="00231E83">
              <w:rPr>
                <w:sz w:val="22"/>
                <w:szCs w:val="22"/>
              </w:rPr>
              <w:t>142</w:t>
            </w:r>
          </w:p>
        </w:tc>
        <w:tc>
          <w:tcPr>
            <w:tcW w:w="513" w:type="pct"/>
            <w:vMerge w:val="restart"/>
            <w:vAlign w:val="bottom"/>
          </w:tcPr>
          <w:p w:rsidR="00FE2D91" w:rsidRPr="00231E83" w:rsidRDefault="00FE2D91" w:rsidP="007C0666">
            <w:pPr>
              <w:jc w:val="center"/>
            </w:pPr>
          </w:p>
        </w:tc>
        <w:tc>
          <w:tcPr>
            <w:tcW w:w="510" w:type="pct"/>
            <w:vMerge w:val="restart"/>
            <w:vAlign w:val="bottom"/>
          </w:tcPr>
          <w:p w:rsidR="00FE2D91" w:rsidRPr="00231E83" w:rsidRDefault="00FE2D91" w:rsidP="007C0666">
            <w:pPr>
              <w:jc w:val="right"/>
            </w:pPr>
          </w:p>
        </w:tc>
      </w:tr>
      <w:tr w:rsidR="00FE2D91" w:rsidRPr="00231E83" w:rsidTr="000E6EFC">
        <w:trPr>
          <w:trHeight w:val="191"/>
        </w:trPr>
        <w:tc>
          <w:tcPr>
            <w:tcW w:w="418" w:type="pct"/>
            <w:vMerge/>
            <w:vAlign w:val="center"/>
          </w:tcPr>
          <w:p w:rsidR="00FE2D91" w:rsidRPr="00231E83" w:rsidRDefault="00FE2D91" w:rsidP="007C0666"/>
        </w:tc>
        <w:tc>
          <w:tcPr>
            <w:tcW w:w="2740" w:type="pct"/>
          </w:tcPr>
          <w:p w:rsidR="00FE2D91" w:rsidRPr="00231E83" w:rsidRDefault="00FE2D91" w:rsidP="007C0666">
            <w:pPr>
              <w:rPr>
                <w:color w:val="000000"/>
              </w:rPr>
            </w:pPr>
            <w:r w:rsidRPr="00231E83">
              <w:rPr>
                <w:color w:val="000000"/>
                <w:sz w:val="22"/>
                <w:szCs w:val="22"/>
              </w:rPr>
              <w:t xml:space="preserve">- length 54cm </w:t>
            </w:r>
          </w:p>
        </w:tc>
        <w:tc>
          <w:tcPr>
            <w:tcW w:w="437" w:type="pct"/>
            <w:gridSpan w:val="2"/>
            <w:vMerge/>
            <w:vAlign w:val="center"/>
          </w:tcPr>
          <w:p w:rsidR="00FE2D91" w:rsidRPr="00231E83" w:rsidRDefault="00FE2D91" w:rsidP="007C0666"/>
        </w:tc>
        <w:tc>
          <w:tcPr>
            <w:tcW w:w="383" w:type="pct"/>
            <w:gridSpan w:val="2"/>
            <w:vMerge/>
            <w:vAlign w:val="center"/>
          </w:tcPr>
          <w:p w:rsidR="00FE2D91" w:rsidRPr="00231E83" w:rsidRDefault="00FE2D91" w:rsidP="007C0666"/>
        </w:tc>
        <w:tc>
          <w:tcPr>
            <w:tcW w:w="513" w:type="pct"/>
            <w:vMerge/>
            <w:vAlign w:val="center"/>
          </w:tcPr>
          <w:p w:rsidR="00FE2D91" w:rsidRPr="00231E83" w:rsidRDefault="00FE2D91" w:rsidP="007C0666"/>
        </w:tc>
        <w:tc>
          <w:tcPr>
            <w:tcW w:w="510" w:type="pct"/>
            <w:vMerge/>
            <w:vAlign w:val="center"/>
          </w:tcPr>
          <w:p w:rsidR="00FE2D91" w:rsidRPr="00231E83" w:rsidRDefault="00FE2D91" w:rsidP="007C0666"/>
        </w:tc>
      </w:tr>
      <w:tr w:rsidR="00FE2D91" w:rsidRPr="00231E83" w:rsidTr="000E6EFC">
        <w:trPr>
          <w:trHeight w:val="209"/>
        </w:trPr>
        <w:tc>
          <w:tcPr>
            <w:tcW w:w="418" w:type="pct"/>
          </w:tcPr>
          <w:p w:rsidR="00FE2D91" w:rsidRPr="00231E83" w:rsidRDefault="00FE2D91" w:rsidP="007C0666">
            <w:pPr>
              <w:jc w:val="center"/>
            </w:pPr>
            <w:r w:rsidRPr="00231E83">
              <w:rPr>
                <w:sz w:val="22"/>
                <w:szCs w:val="22"/>
              </w:rPr>
              <w:t>E1.2</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Supply of ending holders for</w:t>
            </w:r>
            <w:r w:rsidRPr="00231E83">
              <w:rPr>
                <w:color w:val="000000"/>
                <w:sz w:val="22"/>
                <w:szCs w:val="22"/>
                <w:lang w:val="mk-MK"/>
              </w:rPr>
              <w:t xml:space="preserve"> </w:t>
            </w:r>
            <w:r w:rsidRPr="00231E83">
              <w:rPr>
                <w:color w:val="000000"/>
                <w:sz w:val="22"/>
                <w:szCs w:val="22"/>
                <w:lang w:val="en-US"/>
              </w:rPr>
              <w:t xml:space="preserve">attachment of modules </w:t>
            </w:r>
          </w:p>
        </w:tc>
        <w:tc>
          <w:tcPr>
            <w:tcW w:w="437" w:type="pct"/>
            <w:gridSpan w:val="2"/>
            <w:vAlign w:val="bottom"/>
          </w:tcPr>
          <w:p w:rsidR="00FE2D91" w:rsidRPr="00231E83" w:rsidRDefault="00FE2D91" w:rsidP="007C0666">
            <w:pPr>
              <w:jc w:val="cente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44</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252"/>
        </w:trPr>
        <w:tc>
          <w:tcPr>
            <w:tcW w:w="418" w:type="pct"/>
          </w:tcPr>
          <w:p w:rsidR="00FE2D91" w:rsidRPr="00231E83" w:rsidRDefault="00FE2D91" w:rsidP="007C0666">
            <w:pPr>
              <w:jc w:val="center"/>
            </w:pPr>
            <w:r w:rsidRPr="00231E83">
              <w:rPr>
                <w:sz w:val="22"/>
                <w:szCs w:val="22"/>
              </w:rPr>
              <w:t>E1.3</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 xml:space="preserve">Supply of middle holders for attachment of modules  </w:t>
            </w:r>
          </w:p>
        </w:tc>
        <w:tc>
          <w:tcPr>
            <w:tcW w:w="437" w:type="pct"/>
            <w:gridSpan w:val="2"/>
            <w:vAlign w:val="bottom"/>
          </w:tcPr>
          <w:p w:rsidR="00FE2D91" w:rsidRPr="00231E83" w:rsidRDefault="00FE2D91" w:rsidP="007C0666">
            <w:pPr>
              <w:jc w:val="cente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98</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546"/>
        </w:trPr>
        <w:tc>
          <w:tcPr>
            <w:tcW w:w="418" w:type="pct"/>
          </w:tcPr>
          <w:p w:rsidR="00FE2D91" w:rsidRPr="00231E83" w:rsidRDefault="00FE2D91" w:rsidP="007C0666">
            <w:pPr>
              <w:jc w:val="center"/>
            </w:pPr>
            <w:r w:rsidRPr="00231E83">
              <w:rPr>
                <w:sz w:val="22"/>
                <w:szCs w:val="22"/>
              </w:rPr>
              <w:t>E1.4</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Supply , transport and installation of monocrystal photovoltaic panels with power of 330W</w:t>
            </w:r>
          </w:p>
          <w:p w:rsidR="00FE2D91" w:rsidRPr="00231E83" w:rsidRDefault="00FE2D91" w:rsidP="007C0666">
            <w:pPr>
              <w:rPr>
                <w:color w:val="000000"/>
                <w:lang w:val="en-US"/>
              </w:rPr>
            </w:pPr>
            <w:r w:rsidRPr="00231E83">
              <w:rPr>
                <w:color w:val="000000"/>
                <w:sz w:val="22"/>
                <w:szCs w:val="22"/>
                <w:lang w:val="en-US"/>
              </w:rPr>
              <w:t xml:space="preserve">Dimensions: 99 x 164 x 4,00cm </w:t>
            </w:r>
          </w:p>
          <w:p w:rsidR="00FE2D91" w:rsidRPr="00231E83" w:rsidRDefault="00FE2D91" w:rsidP="007C0666">
            <w:pPr>
              <w:rPr>
                <w:color w:val="000000"/>
                <w:lang w:val="en-US"/>
              </w:rPr>
            </w:pPr>
            <w:r w:rsidRPr="00231E83">
              <w:rPr>
                <w:color w:val="000000"/>
                <w:sz w:val="22"/>
                <w:szCs w:val="22"/>
                <w:lang w:val="en-US"/>
              </w:rPr>
              <w:t xml:space="preserve">Photovoltaic module should has the following certificates: </w:t>
            </w:r>
          </w:p>
          <w:p w:rsidR="00FE2D91" w:rsidRPr="00231E83" w:rsidRDefault="00FE2D91" w:rsidP="007C0666">
            <w:pPr>
              <w:numPr>
                <w:ilvl w:val="0"/>
                <w:numId w:val="9"/>
              </w:numPr>
              <w:rPr>
                <w:color w:val="000000"/>
              </w:rPr>
            </w:pPr>
            <w:r w:rsidRPr="00231E83">
              <w:rPr>
                <w:color w:val="000000"/>
                <w:sz w:val="22"/>
                <w:szCs w:val="22"/>
                <w:lang w:val="en-US"/>
              </w:rPr>
              <w:t>ISO 9001:2015</w:t>
            </w:r>
          </w:p>
          <w:p w:rsidR="00FE2D91" w:rsidRPr="00231E83" w:rsidRDefault="00FE2D91" w:rsidP="007C0666">
            <w:pPr>
              <w:numPr>
                <w:ilvl w:val="0"/>
                <w:numId w:val="9"/>
              </w:numPr>
              <w:rPr>
                <w:color w:val="000000"/>
              </w:rPr>
            </w:pPr>
            <w:r w:rsidRPr="00231E83">
              <w:rPr>
                <w:color w:val="000000"/>
                <w:sz w:val="22"/>
                <w:szCs w:val="22"/>
                <w:lang w:val="en-US"/>
              </w:rPr>
              <w:t>ISO 14001:2015</w:t>
            </w:r>
          </w:p>
          <w:p w:rsidR="00FE2D91" w:rsidRPr="00231E83" w:rsidRDefault="00FE2D91" w:rsidP="007C0666">
            <w:pPr>
              <w:numPr>
                <w:ilvl w:val="0"/>
                <w:numId w:val="9"/>
              </w:numPr>
              <w:rPr>
                <w:color w:val="000000"/>
              </w:rPr>
            </w:pPr>
            <w:r w:rsidRPr="00231E83">
              <w:rPr>
                <w:color w:val="000000"/>
                <w:sz w:val="22"/>
                <w:szCs w:val="22"/>
                <w:lang w:val="en-US"/>
              </w:rPr>
              <w:t>BS OHSAS 18001</w:t>
            </w:r>
          </w:p>
          <w:p w:rsidR="00FE2D91" w:rsidRPr="00231E83" w:rsidRDefault="00FE2D91" w:rsidP="007C0666">
            <w:pPr>
              <w:numPr>
                <w:ilvl w:val="0"/>
                <w:numId w:val="9"/>
              </w:numPr>
              <w:rPr>
                <w:color w:val="000000"/>
              </w:rPr>
            </w:pPr>
            <w:r w:rsidRPr="00231E83">
              <w:rPr>
                <w:color w:val="000000"/>
                <w:sz w:val="22"/>
                <w:szCs w:val="22"/>
                <w:lang w:val="en-US"/>
              </w:rPr>
              <w:t>MKC EN 61215:2010</w:t>
            </w:r>
          </w:p>
          <w:p w:rsidR="00FE2D91" w:rsidRPr="00231E83" w:rsidRDefault="00FE2D91" w:rsidP="007C0666">
            <w:pPr>
              <w:numPr>
                <w:ilvl w:val="0"/>
                <w:numId w:val="9"/>
              </w:numPr>
              <w:rPr>
                <w:color w:val="000000"/>
              </w:rPr>
            </w:pPr>
            <w:r w:rsidRPr="00231E83">
              <w:rPr>
                <w:color w:val="000000"/>
                <w:sz w:val="22"/>
                <w:szCs w:val="22"/>
                <w:lang w:val="en-US"/>
              </w:rPr>
              <w:t>MKC EN IEC 61730-1:2018</w:t>
            </w:r>
          </w:p>
          <w:p w:rsidR="00FE2D91" w:rsidRPr="00231E83" w:rsidRDefault="00FE2D91" w:rsidP="007C0666">
            <w:pPr>
              <w:numPr>
                <w:ilvl w:val="0"/>
                <w:numId w:val="9"/>
              </w:numPr>
              <w:rPr>
                <w:color w:val="000000"/>
              </w:rPr>
            </w:pPr>
            <w:r w:rsidRPr="00231E83">
              <w:rPr>
                <w:color w:val="000000"/>
                <w:sz w:val="22"/>
                <w:szCs w:val="22"/>
                <w:lang w:val="en-US"/>
              </w:rPr>
              <w:t>MKC EN IEC 61730-2:2018</w:t>
            </w:r>
          </w:p>
          <w:p w:rsidR="00FE2D91" w:rsidRPr="00231E83" w:rsidRDefault="00FE2D91" w:rsidP="007C0666">
            <w:pPr>
              <w:numPr>
                <w:ilvl w:val="0"/>
                <w:numId w:val="9"/>
              </w:numPr>
              <w:rPr>
                <w:color w:val="000000"/>
              </w:rPr>
            </w:pPr>
            <w:r w:rsidRPr="00231E83">
              <w:rPr>
                <w:color w:val="000000"/>
                <w:sz w:val="22"/>
                <w:szCs w:val="22"/>
              </w:rPr>
              <w:t xml:space="preserve">CE Certificat </w:t>
            </w:r>
          </w:p>
          <w:p w:rsidR="00FE2D91" w:rsidRPr="00231E83" w:rsidRDefault="00FE2D91" w:rsidP="007C0666">
            <w:pPr>
              <w:numPr>
                <w:ilvl w:val="0"/>
                <w:numId w:val="9"/>
              </w:numPr>
              <w:rPr>
                <w:color w:val="000000"/>
              </w:rPr>
            </w:pPr>
            <w:r w:rsidRPr="00231E83">
              <w:rPr>
                <w:color w:val="000000"/>
                <w:sz w:val="22"/>
                <w:szCs w:val="22"/>
              </w:rPr>
              <w:t>SGS TUV SAAR – IEC 61215 and IEC 61730</w:t>
            </w:r>
          </w:p>
          <w:p w:rsidR="00FE2D91" w:rsidRPr="00231E83" w:rsidRDefault="00FE2D91" w:rsidP="007C0666">
            <w:pPr>
              <w:rPr>
                <w:color w:val="000000"/>
              </w:rPr>
            </w:pPr>
            <w:r w:rsidRPr="00231E83">
              <w:rPr>
                <w:color w:val="000000"/>
                <w:sz w:val="22"/>
                <w:szCs w:val="22"/>
              </w:rPr>
              <w:t xml:space="preserve">Mechanical warranty from the producer </w:t>
            </w:r>
            <w:r w:rsidRPr="00231E83">
              <w:rPr>
                <w:color w:val="000000"/>
                <w:sz w:val="22"/>
                <w:szCs w:val="22"/>
                <w:lang w:val="en-US"/>
              </w:rPr>
              <w:t xml:space="preserve">with the duration of </w:t>
            </w:r>
            <w:r w:rsidRPr="00231E83">
              <w:rPr>
                <w:color w:val="000000"/>
                <w:sz w:val="22"/>
                <w:szCs w:val="22"/>
              </w:rPr>
              <w:t xml:space="preserve">10 years. Technical warranty with duration of 25 years. </w:t>
            </w:r>
          </w:p>
        </w:tc>
        <w:tc>
          <w:tcPr>
            <w:tcW w:w="437" w:type="pct"/>
            <w:gridSpan w:val="2"/>
            <w:vAlign w:val="bottom"/>
          </w:tcPr>
          <w:p w:rsidR="00FE2D91" w:rsidRPr="00231E83" w:rsidRDefault="00FE2D91" w:rsidP="007C0666">
            <w:pPr>
              <w:jc w:val="center"/>
              <w:rPr>
                <w:lang w:val="en-US"/>
              </w:rPr>
            </w:pPr>
            <w:r w:rsidRPr="00231E83">
              <w:rPr>
                <w:sz w:val="22"/>
                <w:szCs w:val="22"/>
                <w:lang w:val="en-US"/>
              </w:rPr>
              <w:t xml:space="preserve">Piece </w:t>
            </w:r>
          </w:p>
        </w:tc>
        <w:tc>
          <w:tcPr>
            <w:tcW w:w="383" w:type="pct"/>
            <w:gridSpan w:val="2"/>
            <w:vAlign w:val="bottom"/>
          </w:tcPr>
          <w:p w:rsidR="00FE2D91" w:rsidRPr="00231E83" w:rsidRDefault="00FE2D91" w:rsidP="007C0666">
            <w:pPr>
              <w:jc w:val="center"/>
            </w:pPr>
            <w:r w:rsidRPr="00231E83">
              <w:rPr>
                <w:sz w:val="22"/>
                <w:szCs w:val="22"/>
              </w:rPr>
              <w:t>60 </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316"/>
        </w:trPr>
        <w:tc>
          <w:tcPr>
            <w:tcW w:w="418" w:type="pct"/>
          </w:tcPr>
          <w:p w:rsidR="00FE2D91" w:rsidRPr="00231E83" w:rsidRDefault="00FE2D91" w:rsidP="007C0666">
            <w:pPr>
              <w:jc w:val="center"/>
            </w:pPr>
          </w:p>
        </w:tc>
        <w:tc>
          <w:tcPr>
            <w:tcW w:w="4072" w:type="pct"/>
            <w:gridSpan w:val="6"/>
            <w:vAlign w:val="center"/>
          </w:tcPr>
          <w:p w:rsidR="00FE2D91" w:rsidRPr="00231E83" w:rsidRDefault="00FE2D91" w:rsidP="007C0666">
            <w:pPr>
              <w:jc w:val="right"/>
            </w:pPr>
            <w:r w:rsidRPr="00231E83">
              <w:rPr>
                <w:b/>
                <w:bCs/>
                <w:sz w:val="22"/>
                <w:szCs w:val="22"/>
              </w:rPr>
              <w:t xml:space="preserve">TOTAL E1  </w:t>
            </w:r>
          </w:p>
        </w:tc>
        <w:tc>
          <w:tcPr>
            <w:tcW w:w="510" w:type="pct"/>
            <w:vAlign w:val="bottom"/>
          </w:tcPr>
          <w:p w:rsidR="00FE2D91" w:rsidRPr="00231E83" w:rsidRDefault="00FE2D91" w:rsidP="007C0666">
            <w:pPr>
              <w:jc w:val="right"/>
            </w:pPr>
          </w:p>
        </w:tc>
      </w:tr>
      <w:tr w:rsidR="00FE2D91" w:rsidRPr="00231E83" w:rsidTr="000E6EFC">
        <w:trPr>
          <w:trHeight w:val="376"/>
        </w:trPr>
        <w:tc>
          <w:tcPr>
            <w:tcW w:w="418" w:type="pct"/>
            <w:shd w:val="clear" w:color="auto" w:fill="B3B3B3"/>
          </w:tcPr>
          <w:p w:rsidR="00FE2D91" w:rsidRPr="00231E83" w:rsidRDefault="00FE2D91" w:rsidP="007C0666">
            <w:pPr>
              <w:jc w:val="center"/>
            </w:pPr>
            <w:r w:rsidRPr="00231E83">
              <w:rPr>
                <w:sz w:val="22"/>
                <w:szCs w:val="22"/>
              </w:rPr>
              <w:t xml:space="preserve">E2 </w:t>
            </w:r>
          </w:p>
        </w:tc>
        <w:tc>
          <w:tcPr>
            <w:tcW w:w="4072" w:type="pct"/>
            <w:gridSpan w:val="6"/>
            <w:shd w:val="clear" w:color="auto" w:fill="B3B3B3"/>
            <w:vAlign w:val="center"/>
          </w:tcPr>
          <w:p w:rsidR="00FE2D91" w:rsidRPr="00231E83" w:rsidRDefault="00FE2D91" w:rsidP="007C0666">
            <w:pPr>
              <w:jc w:val="center"/>
            </w:pPr>
            <w:r w:rsidRPr="00231E83">
              <w:rPr>
                <w:b/>
                <w:bCs/>
                <w:sz w:val="22"/>
                <w:szCs w:val="22"/>
                <w:lang w:val="en-US"/>
              </w:rPr>
              <w:t xml:space="preserve">E2 – ELECTRICAL INSTALLATIONS – INVERTERS AND DISTRIBUTION CABINETS  </w:t>
            </w:r>
          </w:p>
        </w:tc>
        <w:tc>
          <w:tcPr>
            <w:tcW w:w="510" w:type="pct"/>
            <w:shd w:val="clear" w:color="auto" w:fill="B3B3B3"/>
            <w:vAlign w:val="bottom"/>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pPr>
            <w:r w:rsidRPr="00231E83">
              <w:rPr>
                <w:sz w:val="22"/>
                <w:szCs w:val="22"/>
              </w:rPr>
              <w:t>E2.1</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Supply , transport and installation of three-phase Grid Connected inverter from European origin 17.5kW , with following specifications :</w:t>
            </w:r>
          </w:p>
          <w:p w:rsidR="00FE2D91" w:rsidRPr="00231E83" w:rsidRDefault="00FE2D91" w:rsidP="007C0666">
            <w:pPr>
              <w:numPr>
                <w:ilvl w:val="0"/>
                <w:numId w:val="10"/>
              </w:numPr>
              <w:rPr>
                <w:color w:val="000000"/>
                <w:lang w:val="en-US"/>
              </w:rPr>
            </w:pPr>
            <w:r w:rsidRPr="00231E83">
              <w:rPr>
                <w:color w:val="000000"/>
                <w:sz w:val="22"/>
                <w:szCs w:val="22"/>
                <w:lang w:val="en-US"/>
              </w:rPr>
              <w:t>nominal power of 17.5 kW</w:t>
            </w:r>
          </w:p>
          <w:p w:rsidR="00FE2D91" w:rsidRPr="00231E83" w:rsidRDefault="00FE2D91" w:rsidP="007C0666">
            <w:pPr>
              <w:numPr>
                <w:ilvl w:val="0"/>
                <w:numId w:val="10"/>
              </w:numPr>
              <w:rPr>
                <w:color w:val="000000"/>
              </w:rPr>
            </w:pPr>
            <w:r w:rsidRPr="00231E83">
              <w:rPr>
                <w:color w:val="000000"/>
                <w:sz w:val="22"/>
                <w:szCs w:val="22"/>
                <w:lang w:val="en-US"/>
              </w:rPr>
              <w:t>maximum recommended power of PV modules of 20.12 kW ( recommended maximum overload 15% of nominal power</w:t>
            </w:r>
            <w:r w:rsidRPr="00231E83">
              <w:rPr>
                <w:color w:val="000000"/>
                <w:sz w:val="22"/>
                <w:szCs w:val="22"/>
                <w:lang w:val="mk-MK"/>
              </w:rPr>
              <w:t>)</w:t>
            </w:r>
          </w:p>
          <w:p w:rsidR="00FE2D91" w:rsidRPr="00231E83" w:rsidRDefault="00FE2D91" w:rsidP="007C0666">
            <w:pPr>
              <w:numPr>
                <w:ilvl w:val="0"/>
                <w:numId w:val="10"/>
              </w:numPr>
              <w:rPr>
                <w:color w:val="000000"/>
              </w:rPr>
            </w:pPr>
            <w:r w:rsidRPr="00231E83">
              <w:rPr>
                <w:color w:val="000000"/>
                <w:sz w:val="22"/>
                <w:szCs w:val="22"/>
              </w:rPr>
              <w:t xml:space="preserve">2(two) MPP trackers </w:t>
            </w:r>
          </w:p>
          <w:p w:rsidR="00FE2D91" w:rsidRPr="00231E83" w:rsidRDefault="00FE2D91" w:rsidP="007C0666">
            <w:pPr>
              <w:numPr>
                <w:ilvl w:val="0"/>
                <w:numId w:val="10"/>
              </w:numPr>
              <w:rPr>
                <w:color w:val="000000"/>
              </w:rPr>
            </w:pPr>
            <w:r w:rsidRPr="00231E83">
              <w:rPr>
                <w:color w:val="000000"/>
                <w:sz w:val="22"/>
                <w:szCs w:val="22"/>
              </w:rPr>
              <w:t xml:space="preserve">Working range : 200-1000 VDC </w:t>
            </w:r>
          </w:p>
          <w:p w:rsidR="00FE2D91" w:rsidRPr="00231E83" w:rsidRDefault="00FE2D91" w:rsidP="007C0666">
            <w:pPr>
              <w:numPr>
                <w:ilvl w:val="0"/>
                <w:numId w:val="10"/>
              </w:numPr>
              <w:rPr>
                <w:color w:val="000000"/>
              </w:rPr>
            </w:pPr>
            <w:r w:rsidRPr="00231E83">
              <w:rPr>
                <w:color w:val="000000"/>
                <w:sz w:val="22"/>
                <w:szCs w:val="22"/>
              </w:rPr>
              <w:t xml:space="preserve">Working range in maximum power point MPP:370-800 VDC </w:t>
            </w:r>
          </w:p>
          <w:p w:rsidR="00FE2D91" w:rsidRPr="00231E83" w:rsidRDefault="00FE2D91" w:rsidP="007C0666">
            <w:pPr>
              <w:numPr>
                <w:ilvl w:val="0"/>
                <w:numId w:val="10"/>
              </w:numPr>
              <w:rPr>
                <w:color w:val="000000"/>
              </w:rPr>
            </w:pPr>
            <w:r w:rsidRPr="00231E83">
              <w:rPr>
                <w:color w:val="000000"/>
                <w:sz w:val="22"/>
                <w:szCs w:val="22"/>
              </w:rPr>
              <w:t xml:space="preserve">Number of springs per entry : 3X3 </w:t>
            </w:r>
          </w:p>
          <w:p w:rsidR="00FE2D91" w:rsidRPr="00231E83" w:rsidRDefault="00FE2D91" w:rsidP="007C0666">
            <w:pPr>
              <w:numPr>
                <w:ilvl w:val="0"/>
                <w:numId w:val="10"/>
              </w:numPr>
              <w:rPr>
                <w:color w:val="000000"/>
              </w:rPr>
            </w:pPr>
            <w:r w:rsidRPr="00231E83">
              <w:rPr>
                <w:color w:val="000000"/>
                <w:sz w:val="22"/>
                <w:szCs w:val="22"/>
                <w:lang w:val="en-US"/>
              </w:rPr>
              <w:t>w</w:t>
            </w:r>
            <w:r w:rsidRPr="00231E83">
              <w:rPr>
                <w:color w:val="000000"/>
                <w:sz w:val="22"/>
                <w:szCs w:val="22"/>
              </w:rPr>
              <w:t xml:space="preserve">arranty 5 years </w:t>
            </w:r>
          </w:p>
        </w:tc>
        <w:tc>
          <w:tcPr>
            <w:tcW w:w="437" w:type="pct"/>
            <w:gridSpan w:val="2"/>
            <w:vAlign w:val="bottom"/>
          </w:tcPr>
          <w:p w:rsidR="00FE2D91" w:rsidRPr="00231E83" w:rsidRDefault="00FE2D91" w:rsidP="007C0666">
            <w:pPr>
              <w:jc w:val="center"/>
            </w:pPr>
            <w:r w:rsidRPr="00231E83">
              <w:rPr>
                <w:sz w:val="22"/>
                <w:szCs w:val="22"/>
              </w:rPr>
              <w:t xml:space="preserve">Piece </w:t>
            </w:r>
          </w:p>
        </w:tc>
        <w:tc>
          <w:tcPr>
            <w:tcW w:w="383" w:type="pct"/>
            <w:gridSpan w:val="2"/>
            <w:vAlign w:val="bottom"/>
          </w:tcPr>
          <w:p w:rsidR="00FE2D91" w:rsidRPr="00231E83" w:rsidRDefault="00FE2D91" w:rsidP="007C0666">
            <w:pPr>
              <w:jc w:val="center"/>
            </w:pPr>
            <w:r w:rsidRPr="00231E83">
              <w:rPr>
                <w:sz w:val="22"/>
                <w:szCs w:val="22"/>
              </w:rPr>
              <w:t> 1</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pPr>
            <w:r w:rsidRPr="00231E83">
              <w:rPr>
                <w:sz w:val="22"/>
                <w:szCs w:val="22"/>
              </w:rPr>
              <w:t xml:space="preserve">E2.2 </w:t>
            </w:r>
          </w:p>
        </w:tc>
        <w:tc>
          <w:tcPr>
            <w:tcW w:w="2740" w:type="pct"/>
            <w:vAlign w:val="center"/>
          </w:tcPr>
          <w:p w:rsidR="00FE2D91" w:rsidRPr="00231E83" w:rsidRDefault="00FE2D91" w:rsidP="007C0666">
            <w:pPr>
              <w:rPr>
                <w:color w:val="000000"/>
                <w:lang w:val="en-US"/>
              </w:rPr>
            </w:pPr>
            <w:r w:rsidRPr="00231E83">
              <w:rPr>
                <w:color w:val="000000"/>
                <w:sz w:val="22"/>
                <w:szCs w:val="22"/>
                <w:lang w:val="en-US"/>
              </w:rPr>
              <w:t>Supply , delivery and wall mounting at a height of 1.5 m in an electrical room</w:t>
            </w:r>
            <w:r w:rsidRPr="00231E83">
              <w:rPr>
                <w:color w:val="000000"/>
                <w:sz w:val="22"/>
                <w:szCs w:val="22"/>
                <w:lang w:val="mk-MK"/>
              </w:rPr>
              <w:t xml:space="preserve">, </w:t>
            </w:r>
            <w:r w:rsidRPr="00231E83">
              <w:rPr>
                <w:color w:val="000000"/>
                <w:sz w:val="22"/>
                <w:szCs w:val="22"/>
                <w:lang w:val="en-US"/>
              </w:rPr>
              <w:t>DC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 xml:space="preserve">bottom and top side, equipped with following equipment </w:t>
            </w:r>
          </w:p>
        </w:tc>
        <w:tc>
          <w:tcPr>
            <w:tcW w:w="437" w:type="pct"/>
            <w:gridSpan w:val="2"/>
            <w:vAlign w:val="bottom"/>
          </w:tcPr>
          <w:p w:rsidR="00FE2D91" w:rsidRPr="00231E83" w:rsidRDefault="00FE2D91" w:rsidP="007C0666">
            <w:pPr>
              <w:jc w:val="center"/>
            </w:pPr>
          </w:p>
        </w:tc>
        <w:tc>
          <w:tcPr>
            <w:tcW w:w="383" w:type="pct"/>
            <w:gridSpan w:val="2"/>
            <w:vAlign w:val="bottom"/>
          </w:tcPr>
          <w:p w:rsidR="00FE2D91" w:rsidRPr="00231E83" w:rsidRDefault="00FE2D91" w:rsidP="007C0666">
            <w:pPr>
              <w:jc w:val="center"/>
            </w:pP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252"/>
        </w:trPr>
        <w:tc>
          <w:tcPr>
            <w:tcW w:w="418" w:type="pct"/>
          </w:tcPr>
          <w:p w:rsidR="00FE2D91" w:rsidRPr="00231E83" w:rsidRDefault="00FE2D91" w:rsidP="007C0666">
            <w:pPr>
              <w:jc w:val="center"/>
              <w:rPr>
                <w:lang w:val="mk-MK"/>
              </w:rPr>
            </w:pPr>
          </w:p>
        </w:tc>
        <w:tc>
          <w:tcPr>
            <w:tcW w:w="2740" w:type="pct"/>
          </w:tcPr>
          <w:p w:rsidR="00FE2D91" w:rsidRPr="00231E83" w:rsidRDefault="00FE2D91" w:rsidP="007C0666">
            <w:pPr>
              <w:rPr>
                <w:color w:val="000000"/>
                <w:lang w:val="en-US"/>
              </w:rPr>
            </w:pPr>
            <w:r w:rsidRPr="00231E83">
              <w:rPr>
                <w:color w:val="000000"/>
                <w:sz w:val="22"/>
                <w:szCs w:val="22"/>
                <w:lang w:val="en-US"/>
              </w:rPr>
              <w:t>- surge drainer, class 2 , In=20kA, Imax = 40kA, Up&gt;1kV</w:t>
            </w:r>
          </w:p>
        </w:tc>
        <w:tc>
          <w:tcPr>
            <w:tcW w:w="437" w:type="pct"/>
            <w:gridSpan w:val="2"/>
            <w:vAlign w:val="bottom"/>
          </w:tcPr>
          <w:p w:rsidR="00FE2D91" w:rsidRPr="00231E83" w:rsidRDefault="00FE2D91" w:rsidP="007C0666">
            <w:pPr>
              <w:jc w:val="center"/>
              <w:rPr>
                <w:lang w:val="en-US"/>
              </w:rPr>
            </w:pPr>
            <w:r w:rsidRPr="00231E83">
              <w:rPr>
                <w:sz w:val="22"/>
                <w:szCs w:val="22"/>
                <w:lang w:val="en-US"/>
              </w:rPr>
              <w:t xml:space="preserve">Piece </w:t>
            </w:r>
          </w:p>
        </w:tc>
        <w:tc>
          <w:tcPr>
            <w:tcW w:w="383" w:type="pct"/>
            <w:gridSpan w:val="2"/>
            <w:vAlign w:val="bottom"/>
          </w:tcPr>
          <w:p w:rsidR="00FE2D91" w:rsidRPr="00231E83" w:rsidRDefault="00FE2D91" w:rsidP="007C0666">
            <w:pPr>
              <w:jc w:val="center"/>
            </w:pPr>
            <w:r w:rsidRPr="00231E83">
              <w:rPr>
                <w:sz w:val="22"/>
                <w:szCs w:val="22"/>
              </w:rPr>
              <w:t>2</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518"/>
        </w:trPr>
        <w:tc>
          <w:tcPr>
            <w:tcW w:w="418" w:type="pct"/>
          </w:tcPr>
          <w:p w:rsidR="00FE2D91" w:rsidRPr="00231E83" w:rsidRDefault="00FE2D91" w:rsidP="007C0666">
            <w:pPr>
              <w:jc w:val="center"/>
            </w:pPr>
          </w:p>
        </w:tc>
        <w:tc>
          <w:tcPr>
            <w:tcW w:w="2740" w:type="pct"/>
          </w:tcPr>
          <w:p w:rsidR="00FE2D91" w:rsidRPr="00231E83" w:rsidRDefault="00FE2D91" w:rsidP="007C0666">
            <w:pPr>
              <w:rPr>
                <w:color w:val="000000"/>
                <w:lang w:val="en-US"/>
              </w:rPr>
            </w:pPr>
            <w:r w:rsidRPr="00231E83">
              <w:rPr>
                <w:color w:val="000000"/>
                <w:sz w:val="22"/>
                <w:szCs w:val="22"/>
                <w:lang w:val="en-US"/>
              </w:rPr>
              <w:t>- cylinder patrons photovoltaic .g PV with nominal voltage of 1000V ( nominal current per project).</w:t>
            </w:r>
          </w:p>
        </w:tc>
        <w:tc>
          <w:tcPr>
            <w:tcW w:w="437" w:type="pct"/>
            <w:gridSpan w:val="2"/>
            <w:vAlign w:val="bottom"/>
          </w:tcPr>
          <w:p w:rsidR="00FE2D91" w:rsidRPr="00231E83" w:rsidRDefault="00FE2D91" w:rsidP="007C0666">
            <w:pPr>
              <w:jc w:val="center"/>
            </w:pPr>
            <w:r w:rsidRPr="00231E83">
              <w:rPr>
                <w:sz w:val="22"/>
                <w:szCs w:val="22"/>
              </w:rPr>
              <w:t xml:space="preserve">Piece </w:t>
            </w:r>
          </w:p>
        </w:tc>
        <w:tc>
          <w:tcPr>
            <w:tcW w:w="383" w:type="pct"/>
            <w:gridSpan w:val="2"/>
            <w:vAlign w:val="bottom"/>
          </w:tcPr>
          <w:p w:rsidR="00FE2D91" w:rsidRPr="00231E83" w:rsidRDefault="00FE2D91" w:rsidP="007C0666">
            <w:pPr>
              <w:jc w:val="center"/>
            </w:pPr>
            <w:r w:rsidRPr="00231E83">
              <w:rPr>
                <w:sz w:val="22"/>
                <w:szCs w:val="22"/>
              </w:rPr>
              <w:t>3</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pPr>
          </w:p>
        </w:tc>
        <w:tc>
          <w:tcPr>
            <w:tcW w:w="2740" w:type="pct"/>
          </w:tcPr>
          <w:p w:rsidR="00FE2D91" w:rsidRPr="00231E83" w:rsidRDefault="00FE2D91" w:rsidP="007C0666">
            <w:pPr>
              <w:rPr>
                <w:color w:val="000000"/>
                <w:lang w:val="en-US"/>
              </w:rPr>
            </w:pPr>
            <w:r w:rsidRPr="00231E83">
              <w:rPr>
                <w:color w:val="000000"/>
                <w:sz w:val="22"/>
                <w:szCs w:val="22"/>
                <w:lang w:val="en-US"/>
              </w:rPr>
              <w:t>- system of busbars for connection of positive and negative potential ( one for "+" and one for  "- ") , one for MPPT1 and 1 for MPPT2</w:t>
            </w:r>
          </w:p>
        </w:tc>
        <w:tc>
          <w:tcPr>
            <w:tcW w:w="437" w:type="pct"/>
            <w:gridSpan w:val="2"/>
            <w:vAlign w:val="bottom"/>
          </w:tcPr>
          <w:p w:rsidR="00FE2D91" w:rsidRPr="00231E83" w:rsidRDefault="00FE2D91" w:rsidP="007C0666">
            <w:pPr>
              <w:jc w:val="center"/>
            </w:pPr>
            <w:r w:rsidRPr="00231E83">
              <w:rPr>
                <w:sz w:val="22"/>
                <w:szCs w:val="22"/>
              </w:rPr>
              <w:t xml:space="preserve">Piece </w:t>
            </w:r>
          </w:p>
        </w:tc>
        <w:tc>
          <w:tcPr>
            <w:tcW w:w="383" w:type="pct"/>
            <w:gridSpan w:val="2"/>
            <w:vAlign w:val="bottom"/>
          </w:tcPr>
          <w:p w:rsidR="00FE2D91" w:rsidRPr="00231E83" w:rsidRDefault="00FE2D91" w:rsidP="007C0666">
            <w:pPr>
              <w:jc w:val="center"/>
            </w:pPr>
            <w:r w:rsidRPr="00231E83">
              <w:rPr>
                <w:sz w:val="22"/>
                <w:szCs w:val="22"/>
              </w:rPr>
              <w:t>2</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pPr>
            <w:r w:rsidRPr="00231E83">
              <w:rPr>
                <w:sz w:val="22"/>
                <w:szCs w:val="22"/>
              </w:rPr>
              <w:t>E.2.3</w:t>
            </w:r>
          </w:p>
        </w:tc>
        <w:tc>
          <w:tcPr>
            <w:tcW w:w="2740" w:type="pct"/>
          </w:tcPr>
          <w:p w:rsidR="00FE2D91" w:rsidRPr="00231E83" w:rsidRDefault="00FE2D91" w:rsidP="007C0666">
            <w:pPr>
              <w:rPr>
                <w:color w:val="000000"/>
                <w:lang w:val="en-US"/>
              </w:rPr>
            </w:pPr>
            <w:r w:rsidRPr="00231E83">
              <w:rPr>
                <w:color w:val="000000"/>
                <w:sz w:val="22"/>
                <w:szCs w:val="22"/>
                <w:lang w:val="en-US"/>
              </w:rPr>
              <w:t>Supply , delivery and wall mounting at a height of 1.5 m in corridor, AC distribution cabinet,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pPr>
          </w:p>
        </w:tc>
        <w:tc>
          <w:tcPr>
            <w:tcW w:w="2740" w:type="pct"/>
          </w:tcPr>
          <w:p w:rsidR="00FE2D91" w:rsidRPr="00231E83" w:rsidRDefault="00FE2D91" w:rsidP="007C0666">
            <w:pPr>
              <w:rPr>
                <w:color w:val="000000"/>
                <w:lang w:val="en-US"/>
              </w:rPr>
            </w:pPr>
            <w:r w:rsidRPr="00231E83">
              <w:rPr>
                <w:color w:val="000000"/>
                <w:sz w:val="22"/>
                <w:szCs w:val="22"/>
                <w:lang w:val="en-US"/>
              </w:rPr>
              <w:t>- automatic fuse B32A 3P , with short circuit current switching power</w:t>
            </w:r>
            <w:r w:rsidRPr="00231E83">
              <w:rPr>
                <w:color w:val="000000"/>
                <w:sz w:val="22"/>
                <w:szCs w:val="22"/>
                <w:lang w:val="mk-MK"/>
              </w:rPr>
              <w:t xml:space="preserve"> </w:t>
            </w:r>
            <w:r w:rsidRPr="00231E83">
              <w:rPr>
                <w:color w:val="000000"/>
                <w:sz w:val="22"/>
                <w:szCs w:val="22"/>
                <w:lang w:val="en-US"/>
              </w:rPr>
              <w:t>ICU=10kA. The protection device must meet the standard</w:t>
            </w:r>
            <w:r w:rsidRPr="00231E83">
              <w:rPr>
                <w:color w:val="000000"/>
                <w:sz w:val="22"/>
                <w:szCs w:val="22"/>
                <w:lang w:val="mk-MK"/>
              </w:rPr>
              <w:t xml:space="preserve"> </w:t>
            </w:r>
            <w:r w:rsidRPr="00231E83">
              <w:rPr>
                <w:color w:val="000000"/>
                <w:sz w:val="22"/>
                <w:szCs w:val="22"/>
                <w:lang w:val="en-US"/>
              </w:rPr>
              <w:t xml:space="preserve">IEC/EN 60269-1 </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251"/>
        </w:trPr>
        <w:tc>
          <w:tcPr>
            <w:tcW w:w="418" w:type="pct"/>
          </w:tcPr>
          <w:p w:rsidR="00FE2D91" w:rsidRPr="00231E83" w:rsidRDefault="00FE2D91" w:rsidP="007C0666">
            <w:pPr>
              <w:jc w:val="center"/>
            </w:pPr>
          </w:p>
        </w:tc>
        <w:tc>
          <w:tcPr>
            <w:tcW w:w="2740" w:type="pct"/>
          </w:tcPr>
          <w:p w:rsidR="00FE2D91" w:rsidRPr="00231E83" w:rsidRDefault="00FE2D91" w:rsidP="007C0666">
            <w:pPr>
              <w:rPr>
                <w:color w:val="000000"/>
                <w:lang w:val="en-US"/>
              </w:rPr>
            </w:pPr>
            <w:r w:rsidRPr="00231E83">
              <w:rPr>
                <w:color w:val="000000"/>
                <w:sz w:val="22"/>
                <w:szCs w:val="22"/>
                <w:lang w:val="en-US"/>
              </w:rPr>
              <w:t>- system of busbars for L1, L2, L3 , N</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221"/>
        </w:trPr>
        <w:tc>
          <w:tcPr>
            <w:tcW w:w="418" w:type="pct"/>
          </w:tcPr>
          <w:p w:rsidR="00FE2D91" w:rsidRPr="00231E83" w:rsidRDefault="00FE2D91" w:rsidP="007C0666">
            <w:pPr>
              <w:jc w:val="center"/>
            </w:pPr>
          </w:p>
        </w:tc>
        <w:tc>
          <w:tcPr>
            <w:tcW w:w="2740" w:type="pct"/>
          </w:tcPr>
          <w:p w:rsidR="00FE2D91" w:rsidRPr="00231E83" w:rsidRDefault="00FE2D91" w:rsidP="007C0666">
            <w:pPr>
              <w:rPr>
                <w:color w:val="000000"/>
                <w:lang w:val="mk-MK"/>
              </w:rPr>
            </w:pPr>
            <w:r w:rsidRPr="00231E83">
              <w:rPr>
                <w:color w:val="000000"/>
                <w:sz w:val="22"/>
                <w:szCs w:val="22"/>
                <w:lang w:val="en-US"/>
              </w:rPr>
              <w:t>- busbar for connection of protective conductor (PE) rail</w:t>
            </w:r>
            <w:r w:rsidRPr="00231E83">
              <w:rPr>
                <w:color w:val="000000"/>
                <w:sz w:val="22"/>
                <w:szCs w:val="22"/>
                <w:lang w:val="mk-MK"/>
              </w:rPr>
              <w:t xml:space="preserve"> </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vAlign w:val="bottom"/>
          </w:tcPr>
          <w:p w:rsidR="00FE2D91" w:rsidRPr="00231E83" w:rsidRDefault="00FE2D91" w:rsidP="007C0666">
            <w:pPr>
              <w:jc w:val="center"/>
            </w:pPr>
          </w:p>
        </w:tc>
        <w:tc>
          <w:tcPr>
            <w:tcW w:w="510" w:type="pct"/>
            <w:vAlign w:val="bottom"/>
          </w:tcPr>
          <w:p w:rsidR="00FE2D91" w:rsidRPr="00231E83" w:rsidRDefault="00FE2D91" w:rsidP="007C0666">
            <w:pPr>
              <w:jc w:val="right"/>
            </w:pPr>
          </w:p>
        </w:tc>
      </w:tr>
      <w:tr w:rsidR="00FE2D91" w:rsidRPr="00231E83" w:rsidTr="000E6EFC">
        <w:trPr>
          <w:trHeight w:val="533"/>
        </w:trPr>
        <w:tc>
          <w:tcPr>
            <w:tcW w:w="418" w:type="pct"/>
          </w:tcPr>
          <w:p w:rsidR="00FE2D91" w:rsidRPr="00231E83" w:rsidRDefault="00FE2D91" w:rsidP="007C0666">
            <w:pPr>
              <w:jc w:val="center"/>
              <w:rPr>
                <w:lang w:val="en-US"/>
              </w:rPr>
            </w:pPr>
            <w:r w:rsidRPr="00231E83">
              <w:rPr>
                <w:sz w:val="22"/>
                <w:szCs w:val="22"/>
                <w:lang w:val="mk-MK"/>
              </w:rPr>
              <w:t>Е2.4</w:t>
            </w:r>
          </w:p>
        </w:tc>
        <w:tc>
          <w:tcPr>
            <w:tcW w:w="2740" w:type="pct"/>
          </w:tcPr>
          <w:p w:rsidR="00FE2D91" w:rsidRPr="00231E83" w:rsidRDefault="00FE2D91" w:rsidP="007C0666">
            <w:pPr>
              <w:rPr>
                <w:color w:val="000000"/>
                <w:lang w:val="en-US"/>
              </w:rPr>
            </w:pPr>
            <w:r w:rsidRPr="00231E83">
              <w:rPr>
                <w:color w:val="000000"/>
                <w:sz w:val="22"/>
                <w:szCs w:val="22"/>
                <w:lang w:val="en-US"/>
              </w:rPr>
              <w:t>Device for reading the values of the inverter (monitoring system)- DATA LOGGER</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E2.5</w:t>
            </w:r>
          </w:p>
        </w:tc>
        <w:tc>
          <w:tcPr>
            <w:tcW w:w="2740" w:type="pct"/>
          </w:tcPr>
          <w:p w:rsidR="00FE2D91" w:rsidRPr="00231E83" w:rsidRDefault="00FE2D91" w:rsidP="007C0666">
            <w:pPr>
              <w:tabs>
                <w:tab w:val="left" w:pos="1230"/>
              </w:tabs>
              <w:rPr>
                <w:color w:val="000000"/>
                <w:lang w:val="en-US"/>
              </w:rPr>
            </w:pPr>
            <w:r w:rsidRPr="00231E83">
              <w:rPr>
                <w:color w:val="000000"/>
                <w:sz w:val="22"/>
                <w:szCs w:val="22"/>
                <w:lang w:val="en-US"/>
              </w:rPr>
              <w:t>Supply , delivery and wall mounting at a height of 1.5</w:t>
            </w:r>
            <w:r w:rsidRPr="00231E83">
              <w:rPr>
                <w:color w:val="000000"/>
                <w:sz w:val="22"/>
                <w:szCs w:val="22"/>
                <w:lang w:val="mk-MK"/>
              </w:rPr>
              <w:t>,</w:t>
            </w:r>
            <w:r w:rsidRPr="00231E83">
              <w:rPr>
                <w:color w:val="000000"/>
                <w:sz w:val="22"/>
                <w:szCs w:val="22"/>
                <w:lang w:val="en-US"/>
              </w:rPr>
              <w:t xml:space="preserve"> AC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p w:rsidR="00FE2D91" w:rsidRPr="00231E83" w:rsidRDefault="00FE2D91" w:rsidP="007C0666">
            <w:pPr>
              <w:numPr>
                <w:ilvl w:val="0"/>
                <w:numId w:val="10"/>
              </w:numPr>
              <w:tabs>
                <w:tab w:val="left" w:pos="1230"/>
              </w:tabs>
              <w:rPr>
                <w:color w:val="000000"/>
                <w:lang w:val="en-US"/>
              </w:rPr>
            </w:pPr>
            <w:r w:rsidRPr="00231E83">
              <w:rPr>
                <w:color w:val="000000"/>
                <w:sz w:val="22"/>
                <w:szCs w:val="22"/>
                <w:lang w:val="en-US"/>
              </w:rPr>
              <w:t>three-pole</w:t>
            </w:r>
            <w:r w:rsidRPr="00231E83">
              <w:rPr>
                <w:color w:val="000000"/>
                <w:sz w:val="22"/>
                <w:szCs w:val="22"/>
                <w:lang w:val="mk-MK"/>
              </w:rPr>
              <w:t xml:space="preserve"> </w:t>
            </w:r>
            <w:r w:rsidRPr="00231E83">
              <w:rPr>
                <w:color w:val="000000"/>
                <w:sz w:val="22"/>
                <w:szCs w:val="22"/>
                <w:lang w:val="en-US"/>
              </w:rPr>
              <w:t>blade fuse with nominal electricity of 80A</w:t>
            </w:r>
          </w:p>
          <w:p w:rsidR="00FE2D91" w:rsidRPr="00231E83" w:rsidRDefault="00FE2D91" w:rsidP="007C0666">
            <w:pPr>
              <w:numPr>
                <w:ilvl w:val="0"/>
                <w:numId w:val="10"/>
              </w:numPr>
              <w:tabs>
                <w:tab w:val="left" w:pos="1230"/>
              </w:tabs>
              <w:rPr>
                <w:color w:val="000000"/>
                <w:lang w:val="en-US"/>
              </w:rPr>
            </w:pPr>
            <w:r w:rsidRPr="00231E83">
              <w:rPr>
                <w:color w:val="000000"/>
                <w:sz w:val="22"/>
                <w:szCs w:val="22"/>
                <w:lang w:val="en-US"/>
              </w:rPr>
              <w:t>system of busbars for L1, L2, L3 , N</w:t>
            </w:r>
          </w:p>
          <w:p w:rsidR="00FE2D91" w:rsidRPr="00231E83" w:rsidRDefault="00FE2D91" w:rsidP="007C0666">
            <w:pPr>
              <w:numPr>
                <w:ilvl w:val="0"/>
                <w:numId w:val="10"/>
              </w:numPr>
              <w:tabs>
                <w:tab w:val="left" w:pos="1230"/>
              </w:tabs>
              <w:rPr>
                <w:color w:val="000000"/>
                <w:lang w:val="en-US"/>
              </w:rPr>
            </w:pPr>
            <w:r w:rsidRPr="00231E83">
              <w:rPr>
                <w:color w:val="000000"/>
                <w:sz w:val="22"/>
                <w:szCs w:val="22"/>
                <w:lang w:val="en-US"/>
              </w:rPr>
              <w:t>busbar for connection of protective conductor (PE) rail</w:t>
            </w:r>
          </w:p>
          <w:p w:rsidR="00FE2D91" w:rsidRPr="00231E83" w:rsidRDefault="00FE2D91" w:rsidP="007C0666">
            <w:pPr>
              <w:numPr>
                <w:ilvl w:val="0"/>
                <w:numId w:val="10"/>
              </w:numPr>
              <w:tabs>
                <w:tab w:val="left" w:pos="1230"/>
              </w:tabs>
              <w:rPr>
                <w:color w:val="000000"/>
                <w:lang w:val="en-US"/>
              </w:rPr>
            </w:pPr>
            <w:r w:rsidRPr="00231E83">
              <w:rPr>
                <w:color w:val="000000"/>
                <w:sz w:val="22"/>
                <w:szCs w:val="22"/>
                <w:lang w:val="en-US"/>
              </w:rPr>
              <w:t>three-phase CEE 63A power station connection</w:t>
            </w:r>
          </w:p>
          <w:p w:rsidR="00FE2D91" w:rsidRPr="00231E83" w:rsidRDefault="00FE2D91" w:rsidP="007C0666">
            <w:pPr>
              <w:numPr>
                <w:ilvl w:val="0"/>
                <w:numId w:val="10"/>
              </w:numPr>
              <w:tabs>
                <w:tab w:val="left" w:pos="1230"/>
              </w:tabs>
              <w:rPr>
                <w:color w:val="000000"/>
                <w:lang w:val="fr-FR"/>
              </w:rPr>
            </w:pPr>
            <w:r w:rsidRPr="00231E83">
              <w:rPr>
                <w:color w:val="000000"/>
                <w:sz w:val="22"/>
                <w:szCs w:val="22"/>
                <w:lang w:val="fr-FR"/>
              </w:rPr>
              <w:t xml:space="preserve">surge arresters T2 Ucpv </w:t>
            </w:r>
            <w:r w:rsidRPr="00231E83">
              <w:rPr>
                <w:color w:val="000000"/>
                <w:sz w:val="22"/>
                <w:szCs w:val="22"/>
                <w:lang w:val="fr-FR" w:eastAsia="en-GB"/>
              </w:rPr>
              <w:t>≥ 1.45 x Uf</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right"/>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E2.6</w:t>
            </w:r>
          </w:p>
        </w:tc>
        <w:tc>
          <w:tcPr>
            <w:tcW w:w="2740" w:type="pct"/>
          </w:tcPr>
          <w:p w:rsidR="00FE2D91" w:rsidRPr="00231E83" w:rsidRDefault="00FE2D91" w:rsidP="007C0666">
            <w:pPr>
              <w:tabs>
                <w:tab w:val="left" w:pos="1230"/>
              </w:tabs>
              <w:rPr>
                <w:color w:val="000000"/>
                <w:lang w:val="en-US"/>
              </w:rPr>
            </w:pPr>
            <w:r w:rsidRPr="00231E83">
              <w:rPr>
                <w:color w:val="000000"/>
                <w:sz w:val="22"/>
                <w:szCs w:val="22"/>
                <w:lang w:val="en-US"/>
              </w:rPr>
              <w:t xml:space="preserve">Supply, transport and installation of a charging station for electrical cars  of European origin, with the following specifications: </w:t>
            </w:r>
          </w:p>
          <w:p w:rsidR="00FE2D91" w:rsidRPr="00231E83" w:rsidRDefault="00FE2D91" w:rsidP="007C0666">
            <w:pPr>
              <w:tabs>
                <w:tab w:val="left" w:pos="1230"/>
              </w:tabs>
              <w:rPr>
                <w:color w:val="000000"/>
                <w:lang w:val="en-US"/>
              </w:rPr>
            </w:pPr>
            <w:r w:rsidRPr="00231E83">
              <w:rPr>
                <w:color w:val="000000"/>
                <w:sz w:val="22"/>
                <w:szCs w:val="22"/>
                <w:lang w:val="en-US"/>
              </w:rPr>
              <w:t>-nominal power 2 x 22 KWAC (32A)</w:t>
            </w:r>
          </w:p>
          <w:p w:rsidR="00FE2D91" w:rsidRPr="00231E83" w:rsidRDefault="00FE2D91" w:rsidP="007C0666">
            <w:pPr>
              <w:tabs>
                <w:tab w:val="left" w:pos="1230"/>
              </w:tabs>
              <w:rPr>
                <w:color w:val="000000"/>
                <w:lang w:val="en-US"/>
              </w:rPr>
            </w:pPr>
            <w:r w:rsidRPr="00231E83">
              <w:rPr>
                <w:color w:val="000000"/>
                <w:sz w:val="22"/>
                <w:szCs w:val="22"/>
                <w:lang w:val="en-US"/>
              </w:rPr>
              <w:t>-protective housing</w:t>
            </w:r>
          </w:p>
          <w:p w:rsidR="00FE2D91" w:rsidRPr="00231E83" w:rsidRDefault="00FE2D91" w:rsidP="007C0666">
            <w:pPr>
              <w:tabs>
                <w:tab w:val="left" w:pos="1230"/>
              </w:tabs>
              <w:rPr>
                <w:color w:val="000000"/>
                <w:lang w:val="en-US"/>
              </w:rPr>
            </w:pPr>
            <w:r w:rsidRPr="00231E83">
              <w:rPr>
                <w:color w:val="000000"/>
                <w:sz w:val="22"/>
                <w:szCs w:val="22"/>
                <w:lang w:val="en-US"/>
              </w:rPr>
              <w:t>- LCD monitor</w:t>
            </w:r>
          </w:p>
          <w:p w:rsidR="00FE2D91" w:rsidRPr="00231E83" w:rsidRDefault="00FE2D91" w:rsidP="007C0666">
            <w:pPr>
              <w:tabs>
                <w:tab w:val="left" w:pos="1230"/>
              </w:tabs>
              <w:rPr>
                <w:color w:val="000000"/>
                <w:lang w:val="en-US"/>
              </w:rPr>
            </w:pPr>
            <w:r w:rsidRPr="00231E83">
              <w:rPr>
                <w:color w:val="000000"/>
                <w:sz w:val="22"/>
                <w:szCs w:val="22"/>
                <w:lang w:val="en-US"/>
              </w:rPr>
              <w:t>-load management controller</w:t>
            </w:r>
          </w:p>
          <w:p w:rsidR="00FE2D91" w:rsidRPr="00231E83" w:rsidRDefault="00FE2D91" w:rsidP="007C0666">
            <w:pPr>
              <w:tabs>
                <w:tab w:val="left" w:pos="1230"/>
              </w:tabs>
              <w:rPr>
                <w:color w:val="000000"/>
                <w:lang w:val="en-US"/>
              </w:rPr>
            </w:pPr>
            <w:r w:rsidRPr="00231E83">
              <w:rPr>
                <w:color w:val="000000"/>
                <w:sz w:val="22"/>
                <w:szCs w:val="22"/>
                <w:lang w:val="en-US"/>
              </w:rPr>
              <w:t>-RFID authorization</w:t>
            </w:r>
          </w:p>
          <w:p w:rsidR="00FE2D91" w:rsidRPr="00231E83" w:rsidRDefault="00FE2D91" w:rsidP="007C0666">
            <w:pPr>
              <w:tabs>
                <w:tab w:val="left" w:pos="1230"/>
              </w:tabs>
              <w:rPr>
                <w:color w:val="000000"/>
                <w:lang w:val="en-US"/>
              </w:rPr>
            </w:pPr>
            <w:r w:rsidRPr="00231E83">
              <w:rPr>
                <w:color w:val="000000"/>
                <w:sz w:val="22"/>
                <w:szCs w:val="22"/>
                <w:lang w:val="en-US"/>
              </w:rPr>
              <w:t>-online 24/7 access to the charger</w:t>
            </w:r>
          </w:p>
          <w:p w:rsidR="00FE2D91" w:rsidRPr="00231E83" w:rsidRDefault="00FE2D91" w:rsidP="007C0666">
            <w:pPr>
              <w:tabs>
                <w:tab w:val="left" w:pos="1230"/>
              </w:tabs>
              <w:rPr>
                <w:color w:val="000000"/>
                <w:lang w:val="en-US"/>
              </w:rPr>
            </w:pPr>
            <w:r w:rsidRPr="00231E83">
              <w:rPr>
                <w:color w:val="000000"/>
                <w:sz w:val="22"/>
                <w:szCs w:val="22"/>
                <w:lang w:val="en-US"/>
              </w:rPr>
              <w:t>- ideal for the private sector</w:t>
            </w:r>
          </w:p>
          <w:p w:rsidR="00FE2D91" w:rsidRPr="00231E83" w:rsidRDefault="00FE2D91" w:rsidP="007C0666">
            <w:pPr>
              <w:tabs>
                <w:tab w:val="left" w:pos="1230"/>
              </w:tabs>
              <w:rPr>
                <w:color w:val="000000"/>
                <w:lang w:val="en-US"/>
              </w:rPr>
            </w:pPr>
            <w:r w:rsidRPr="00231E83">
              <w:rPr>
                <w:color w:val="000000"/>
                <w:sz w:val="22"/>
                <w:szCs w:val="22"/>
                <w:lang w:val="en-US"/>
              </w:rPr>
              <w:t>-operating temperature: -20 ° C to + 55 ° C</w:t>
            </w:r>
          </w:p>
          <w:p w:rsidR="00FE2D91" w:rsidRPr="00231E83" w:rsidRDefault="00FE2D91" w:rsidP="007C0666">
            <w:pPr>
              <w:tabs>
                <w:tab w:val="left" w:pos="1230"/>
              </w:tabs>
              <w:rPr>
                <w:color w:val="000000"/>
                <w:lang w:val="en-US"/>
              </w:rPr>
            </w:pPr>
            <w:r w:rsidRPr="00231E83">
              <w:rPr>
                <w:color w:val="000000"/>
                <w:sz w:val="22"/>
                <w:szCs w:val="22"/>
                <w:lang w:val="en-US"/>
              </w:rPr>
              <w:t>-protective class: IP54</w:t>
            </w:r>
          </w:p>
          <w:p w:rsidR="00FE2D91" w:rsidRPr="00231E83" w:rsidRDefault="00FE2D91" w:rsidP="007C0666">
            <w:pPr>
              <w:tabs>
                <w:tab w:val="left" w:pos="1230"/>
              </w:tabs>
              <w:rPr>
                <w:color w:val="000000"/>
                <w:lang w:val="en-US"/>
              </w:rPr>
            </w:pPr>
            <w:r w:rsidRPr="00231E83">
              <w:rPr>
                <w:color w:val="000000"/>
                <w:sz w:val="22"/>
                <w:szCs w:val="22"/>
                <w:lang w:val="en-US"/>
              </w:rPr>
              <w:t>-Dimensions: 1460 x 780 x 200mm</w:t>
            </w:r>
          </w:p>
          <w:p w:rsidR="00FE2D91" w:rsidRPr="00231E83" w:rsidRDefault="00FE2D91" w:rsidP="007C0666">
            <w:pPr>
              <w:tabs>
                <w:tab w:val="left" w:pos="1230"/>
              </w:tabs>
              <w:rPr>
                <w:color w:val="000000"/>
                <w:lang w:val="en-US"/>
              </w:rPr>
            </w:pPr>
            <w:r w:rsidRPr="00231E83">
              <w:rPr>
                <w:color w:val="000000"/>
                <w:sz w:val="22"/>
                <w:szCs w:val="22"/>
                <w:lang w:val="en-US"/>
              </w:rPr>
              <w:t xml:space="preserve">- adjusted with IEC61851 Mode 3 </w:t>
            </w:r>
          </w:p>
          <w:p w:rsidR="00FE2D91" w:rsidRPr="00231E83" w:rsidRDefault="00FE2D91" w:rsidP="007C0666">
            <w:pPr>
              <w:tabs>
                <w:tab w:val="left" w:pos="1230"/>
              </w:tabs>
              <w:rPr>
                <w:color w:val="000000"/>
                <w:lang w:val="en-US"/>
              </w:rPr>
            </w:pPr>
            <w:r w:rsidRPr="00231E83">
              <w:rPr>
                <w:color w:val="000000"/>
                <w:sz w:val="22"/>
                <w:szCs w:val="22"/>
                <w:lang w:val="en-US"/>
              </w:rPr>
              <w:t xml:space="preserve">-CE certificate </w:t>
            </w:r>
          </w:p>
        </w:tc>
        <w:tc>
          <w:tcPr>
            <w:tcW w:w="437" w:type="pct"/>
            <w:gridSpan w:val="2"/>
            <w:vAlign w:val="bottom"/>
          </w:tcPr>
          <w:p w:rsidR="00FE2D91" w:rsidRPr="00231E83" w:rsidRDefault="00FE2D91" w:rsidP="007C0666">
            <w:pPr>
              <w:jc w:val="center"/>
              <w:rPr>
                <w:lang w:val="en-US"/>
              </w:rPr>
            </w:pPr>
            <w:r w:rsidRPr="00231E83">
              <w:rPr>
                <w:sz w:val="22"/>
                <w:szCs w:val="22"/>
              </w:rPr>
              <w:t>Piece</w:t>
            </w:r>
          </w:p>
        </w:tc>
        <w:tc>
          <w:tcPr>
            <w:tcW w:w="383" w:type="pct"/>
            <w:gridSpan w:val="2"/>
            <w:vAlign w:val="bottom"/>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right"/>
            </w:pPr>
          </w:p>
        </w:tc>
      </w:tr>
      <w:tr w:rsidR="00FE2D91" w:rsidRPr="00231E83" w:rsidTr="000E6EFC">
        <w:trPr>
          <w:trHeight w:val="116"/>
        </w:trPr>
        <w:tc>
          <w:tcPr>
            <w:tcW w:w="418" w:type="pct"/>
          </w:tcPr>
          <w:p w:rsidR="00FE2D91" w:rsidRPr="00231E83" w:rsidRDefault="00FE2D91" w:rsidP="007C0666">
            <w:pPr>
              <w:jc w:val="center"/>
              <w:rPr>
                <w:lang w:val="en-US"/>
              </w:rPr>
            </w:pPr>
          </w:p>
        </w:tc>
        <w:tc>
          <w:tcPr>
            <w:tcW w:w="4072" w:type="pct"/>
            <w:gridSpan w:val="6"/>
          </w:tcPr>
          <w:p w:rsidR="00FE2D91" w:rsidRPr="00231E83" w:rsidRDefault="00FE2D91" w:rsidP="007C0666">
            <w:pPr>
              <w:jc w:val="right"/>
              <w:rPr>
                <w:b/>
                <w:bCs/>
                <w:lang w:val="mk-MK"/>
              </w:rPr>
            </w:pPr>
            <w:r>
              <w:rPr>
                <w:b/>
                <w:bCs/>
                <w:sz w:val="22"/>
                <w:szCs w:val="22"/>
              </w:rPr>
              <w:t xml:space="preserve">TOTAL E2 </w:t>
            </w:r>
            <w:r w:rsidRPr="00231E83">
              <w:rPr>
                <w:b/>
                <w:bCs/>
                <w:sz w:val="22"/>
                <w:szCs w:val="22"/>
              </w:rPr>
              <w:t xml:space="preserve"> </w:t>
            </w:r>
          </w:p>
        </w:tc>
        <w:tc>
          <w:tcPr>
            <w:tcW w:w="510" w:type="pct"/>
          </w:tcPr>
          <w:p w:rsidR="00FE2D91" w:rsidRPr="00231E83" w:rsidRDefault="00FE2D91" w:rsidP="007C0666">
            <w:pPr>
              <w:jc w:val="right"/>
            </w:pPr>
          </w:p>
        </w:tc>
      </w:tr>
      <w:tr w:rsidR="00FE2D91" w:rsidRPr="00231E83" w:rsidTr="000E6EFC">
        <w:trPr>
          <w:trHeight w:val="575"/>
        </w:trPr>
        <w:tc>
          <w:tcPr>
            <w:tcW w:w="418" w:type="pct"/>
            <w:shd w:val="clear" w:color="auto" w:fill="B3B3B3"/>
          </w:tcPr>
          <w:p w:rsidR="00FE2D91" w:rsidRPr="00231E83" w:rsidRDefault="00FE2D91" w:rsidP="007C0666">
            <w:pPr>
              <w:jc w:val="center"/>
              <w:rPr>
                <w:lang w:val="en-US"/>
              </w:rPr>
            </w:pPr>
          </w:p>
          <w:p w:rsidR="00FE2D91" w:rsidRPr="00231E83" w:rsidRDefault="00FE2D91" w:rsidP="007C0666">
            <w:pPr>
              <w:jc w:val="center"/>
              <w:rPr>
                <w:lang w:val="en-US"/>
              </w:rPr>
            </w:pPr>
            <w:r w:rsidRPr="00231E83">
              <w:rPr>
                <w:sz w:val="22"/>
                <w:szCs w:val="22"/>
                <w:lang w:val="en-US"/>
              </w:rPr>
              <w:t>E3</w:t>
            </w:r>
          </w:p>
        </w:tc>
        <w:tc>
          <w:tcPr>
            <w:tcW w:w="2740" w:type="pct"/>
            <w:shd w:val="clear" w:color="auto" w:fill="B3B3B3"/>
          </w:tcPr>
          <w:p w:rsidR="00FE2D91" w:rsidRPr="00231E83" w:rsidRDefault="00FE2D91" w:rsidP="007C0666">
            <w:pPr>
              <w:tabs>
                <w:tab w:val="left" w:pos="1230"/>
              </w:tabs>
              <w:jc w:val="center"/>
              <w:rPr>
                <w:color w:val="000000"/>
                <w:lang w:val="en-US"/>
              </w:rPr>
            </w:pPr>
            <w:r w:rsidRPr="00231E83">
              <w:rPr>
                <w:b/>
                <w:bCs/>
                <w:sz w:val="22"/>
                <w:szCs w:val="22"/>
                <w:lang w:val="en-US"/>
              </w:rPr>
              <w:t xml:space="preserve">ELECTRICAL INSTALLATIONS – SOLAR AND INSTALLATION CONDUCTOR </w:t>
            </w:r>
          </w:p>
        </w:tc>
        <w:tc>
          <w:tcPr>
            <w:tcW w:w="437" w:type="pct"/>
            <w:gridSpan w:val="2"/>
            <w:shd w:val="clear" w:color="auto" w:fill="B3B3B3"/>
          </w:tcPr>
          <w:p w:rsidR="00FE2D91" w:rsidRPr="00231E83" w:rsidRDefault="00FE2D91" w:rsidP="007C0666">
            <w:pPr>
              <w:jc w:val="center"/>
              <w:rPr>
                <w:lang w:val="mk-MK"/>
              </w:rPr>
            </w:pPr>
          </w:p>
        </w:tc>
        <w:tc>
          <w:tcPr>
            <w:tcW w:w="383" w:type="pct"/>
            <w:gridSpan w:val="2"/>
            <w:shd w:val="clear" w:color="auto" w:fill="B3B3B3"/>
          </w:tcPr>
          <w:p w:rsidR="00FE2D91" w:rsidRPr="00231E83" w:rsidRDefault="00FE2D91" w:rsidP="007C0666">
            <w:pPr>
              <w:jc w:val="center"/>
            </w:pPr>
          </w:p>
        </w:tc>
        <w:tc>
          <w:tcPr>
            <w:tcW w:w="513" w:type="pct"/>
            <w:shd w:val="clear" w:color="auto" w:fill="B3B3B3"/>
          </w:tcPr>
          <w:p w:rsidR="00FE2D91" w:rsidRPr="00231E83" w:rsidRDefault="00FE2D91" w:rsidP="007C0666">
            <w:pPr>
              <w:jc w:val="center"/>
            </w:pPr>
          </w:p>
        </w:tc>
        <w:tc>
          <w:tcPr>
            <w:tcW w:w="510" w:type="pct"/>
            <w:shd w:val="clear" w:color="auto" w:fill="B3B3B3"/>
          </w:tcPr>
          <w:p w:rsidR="00FE2D91" w:rsidRPr="00231E83" w:rsidRDefault="00FE2D91" w:rsidP="007C0666">
            <w:pPr>
              <w:jc w:val="center"/>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E3.1</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tabs>
                <w:tab w:val="left" w:pos="1230"/>
              </w:tabs>
              <w:rPr>
                <w:lang w:val="en-US"/>
              </w:rPr>
            </w:pPr>
            <w:r w:rsidRPr="00231E83">
              <w:rPr>
                <w:sz w:val="22"/>
                <w:szCs w:val="22"/>
                <w:lang w:val="en-US"/>
              </w:rPr>
              <w:t xml:space="preserve">Solar cable PV1-F 0.6/1kV 1x4mm2 </w:t>
            </w:r>
          </w:p>
          <w:p w:rsidR="00FE2D91" w:rsidRPr="00231E83" w:rsidRDefault="00FE2D91" w:rsidP="007C0666">
            <w:pPr>
              <w:tabs>
                <w:tab w:val="left" w:pos="1230"/>
              </w:tabs>
              <w:rPr>
                <w:lang w:val="en-US"/>
              </w:rPr>
            </w:pPr>
            <w:r w:rsidRPr="00231E83">
              <w:rPr>
                <w:sz w:val="22"/>
                <w:szCs w:val="22"/>
                <w:lang w:val="en-US"/>
              </w:rPr>
              <w:t xml:space="preserve">For connection between every springs and appropriate DC distribution cabinet </w:t>
            </w:r>
          </w:p>
        </w:tc>
        <w:tc>
          <w:tcPr>
            <w:tcW w:w="437" w:type="pct"/>
            <w:gridSpan w:val="2"/>
          </w:tcPr>
          <w:p w:rsidR="00FE2D91" w:rsidRPr="00231E83" w:rsidRDefault="00FE2D91" w:rsidP="007C0666">
            <w:pPr>
              <w:jc w:val="center"/>
              <w:rPr>
                <w:lang w:val="en-US"/>
              </w:rPr>
            </w:pPr>
            <w:r w:rsidRPr="00231E83">
              <w:rPr>
                <w:sz w:val="22"/>
                <w:szCs w:val="22"/>
                <w:lang w:val="en-US"/>
              </w:rPr>
              <w:t xml:space="preserve">M </w:t>
            </w:r>
          </w:p>
        </w:tc>
        <w:tc>
          <w:tcPr>
            <w:tcW w:w="383" w:type="pct"/>
            <w:gridSpan w:val="2"/>
          </w:tcPr>
          <w:p w:rsidR="00FE2D91" w:rsidRPr="00231E83" w:rsidRDefault="00FE2D91" w:rsidP="007C0666">
            <w:pPr>
              <w:jc w:val="center"/>
            </w:pPr>
            <w:r w:rsidRPr="00231E83">
              <w:rPr>
                <w:sz w:val="22"/>
                <w:szCs w:val="22"/>
              </w:rPr>
              <w:t>230</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E3.2</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tabs>
                <w:tab w:val="left" w:pos="1230"/>
              </w:tabs>
              <w:rPr>
                <w:lang w:val="en-US"/>
              </w:rPr>
            </w:pPr>
            <w:r w:rsidRPr="00231E83">
              <w:rPr>
                <w:sz w:val="22"/>
                <w:szCs w:val="22"/>
                <w:lang w:val="en-US"/>
              </w:rPr>
              <w:t xml:space="preserve">Solar cable PV1-F 0.6/1kV 1x4mm2 </w:t>
            </w:r>
          </w:p>
          <w:p w:rsidR="00FE2D91" w:rsidRPr="00231E83" w:rsidRDefault="00FE2D91" w:rsidP="007C0666">
            <w:pPr>
              <w:tabs>
                <w:tab w:val="left" w:pos="1230"/>
              </w:tabs>
              <w:rPr>
                <w:lang w:val="en-US"/>
              </w:rPr>
            </w:pPr>
            <w:r w:rsidRPr="00231E83">
              <w:rPr>
                <w:sz w:val="22"/>
                <w:szCs w:val="22"/>
                <w:lang w:val="en-US"/>
              </w:rPr>
              <w:t xml:space="preserve">For connection between appropriate DC distribution cabinet and the inverter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5</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39"/>
        </w:trPr>
        <w:tc>
          <w:tcPr>
            <w:tcW w:w="418" w:type="pct"/>
          </w:tcPr>
          <w:p w:rsidR="00FE2D91" w:rsidRPr="00231E83" w:rsidRDefault="00FE2D91" w:rsidP="007C0666">
            <w:pPr>
              <w:jc w:val="center"/>
              <w:rPr>
                <w:lang w:val="en-US"/>
              </w:rPr>
            </w:pPr>
            <w:r w:rsidRPr="00231E83">
              <w:rPr>
                <w:sz w:val="22"/>
                <w:szCs w:val="22"/>
                <w:lang w:val="en-US"/>
              </w:rPr>
              <w:t>E3.3</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tabs>
                <w:tab w:val="left" w:pos="1230"/>
              </w:tabs>
              <w:rPr>
                <w:lang w:val="en-US"/>
              </w:rPr>
            </w:pPr>
            <w:r w:rsidRPr="00231E83">
              <w:rPr>
                <w:sz w:val="22"/>
                <w:szCs w:val="22"/>
                <w:lang w:val="en-US"/>
              </w:rPr>
              <w:t>Energy cable PP00-A  0.6/1kV 4x50 mm2</w:t>
            </w:r>
          </w:p>
          <w:p w:rsidR="00FE2D91" w:rsidRPr="00231E83" w:rsidRDefault="00FE2D91" w:rsidP="007C0666">
            <w:pPr>
              <w:tabs>
                <w:tab w:val="left" w:pos="1230"/>
              </w:tabs>
              <w:rPr>
                <w:lang w:val="en-US"/>
              </w:rPr>
            </w:pPr>
            <w:r w:rsidRPr="00231E83">
              <w:rPr>
                <w:sz w:val="22"/>
                <w:szCs w:val="22"/>
                <w:lang w:val="en-US"/>
              </w:rPr>
              <w:t xml:space="preserve">For connection between MDB and electrical car charging station.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25</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39"/>
        </w:trPr>
        <w:tc>
          <w:tcPr>
            <w:tcW w:w="418" w:type="pct"/>
          </w:tcPr>
          <w:p w:rsidR="00FE2D91" w:rsidRPr="00231E83" w:rsidRDefault="00FE2D91" w:rsidP="007C0666">
            <w:pPr>
              <w:jc w:val="center"/>
              <w:rPr>
                <w:lang w:val="mk-MK"/>
              </w:rPr>
            </w:pPr>
            <w:r w:rsidRPr="00231E83">
              <w:rPr>
                <w:sz w:val="22"/>
                <w:szCs w:val="22"/>
                <w:lang w:val="mk-MK"/>
              </w:rPr>
              <w:t>Е3.4</w:t>
            </w:r>
          </w:p>
        </w:tc>
        <w:tc>
          <w:tcPr>
            <w:tcW w:w="2740" w:type="pct"/>
          </w:tcPr>
          <w:p w:rsidR="00FE2D91" w:rsidRPr="00231E83" w:rsidRDefault="00FE2D91" w:rsidP="007C0666">
            <w:pPr>
              <w:tabs>
                <w:tab w:val="left" w:pos="1230"/>
              </w:tabs>
              <w:rPr>
                <w:lang w:val="en-US"/>
              </w:rPr>
            </w:pPr>
            <w:r w:rsidRPr="00231E83">
              <w:rPr>
                <w:sz w:val="22"/>
                <w:szCs w:val="22"/>
                <w:lang w:val="en-US"/>
              </w:rPr>
              <w:t>Supply, delivery and mounting single core cable type P/F 1x25mm2 0.6/1kV  for ground connection</w:t>
            </w:r>
            <w:r w:rsidRPr="00231E83">
              <w:rPr>
                <w:sz w:val="22"/>
                <w:szCs w:val="22"/>
                <w:lang w:val="mk-MK"/>
              </w:rPr>
              <w:t xml:space="preserve"> </w:t>
            </w:r>
            <w:r w:rsidRPr="00231E83">
              <w:rPr>
                <w:sz w:val="22"/>
                <w:szCs w:val="22"/>
                <w:lang w:val="en-US"/>
              </w:rPr>
              <w:t xml:space="preserve">between MDB and electrical car charging station.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25</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E3.5</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numPr>
                <w:ilvl w:val="0"/>
                <w:numId w:val="10"/>
              </w:numPr>
              <w:tabs>
                <w:tab w:val="left" w:pos="1230"/>
              </w:tabs>
              <w:rPr>
                <w:lang w:val="en-US"/>
              </w:rPr>
            </w:pPr>
            <w:r w:rsidRPr="00231E83">
              <w:rPr>
                <w:sz w:val="22"/>
                <w:szCs w:val="22"/>
                <w:lang w:val="en-US"/>
              </w:rPr>
              <w:t>Conductor P/F 1x10mm2</w:t>
            </w:r>
          </w:p>
          <w:p w:rsidR="00FE2D91" w:rsidRPr="00231E83" w:rsidRDefault="00FE2D91" w:rsidP="007C0666">
            <w:pPr>
              <w:tabs>
                <w:tab w:val="left" w:pos="1230"/>
              </w:tabs>
              <w:rPr>
                <w:lang w:val="en-US"/>
              </w:rPr>
            </w:pPr>
            <w:r w:rsidRPr="00231E83">
              <w:rPr>
                <w:sz w:val="22"/>
                <w:szCs w:val="22"/>
                <w:lang w:val="en-US"/>
              </w:rPr>
              <w:t>For connection for protective grounding from the modules to the DC cabinet</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42</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E3.6</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tabs>
                <w:tab w:val="left" w:pos="1230"/>
              </w:tabs>
              <w:rPr>
                <w:lang w:val="en-US"/>
              </w:rPr>
            </w:pPr>
            <w:r w:rsidRPr="00231E83">
              <w:rPr>
                <w:sz w:val="22"/>
                <w:szCs w:val="22"/>
                <w:lang w:val="en-US"/>
              </w:rPr>
              <w:t>Energy cable PP00-Y 5x6mm2</w:t>
            </w:r>
          </w:p>
          <w:p w:rsidR="00FE2D91" w:rsidRPr="00231E83" w:rsidRDefault="00FE2D91" w:rsidP="007C0666">
            <w:pPr>
              <w:tabs>
                <w:tab w:val="left" w:pos="1230"/>
              </w:tabs>
              <w:rPr>
                <w:lang w:val="en-US"/>
              </w:rPr>
            </w:pPr>
            <w:r w:rsidRPr="00231E83">
              <w:rPr>
                <w:sz w:val="22"/>
                <w:szCs w:val="22"/>
                <w:lang w:val="en-US"/>
              </w:rPr>
              <w:t xml:space="preserve">for connection between the inverter and AC distribution cabinet . The cable will be dragged on the walls , within PVC canal ( 60x60) </w:t>
            </w:r>
          </w:p>
        </w:tc>
        <w:tc>
          <w:tcPr>
            <w:tcW w:w="437" w:type="pct"/>
            <w:gridSpan w:val="2"/>
          </w:tcPr>
          <w:p w:rsidR="00FE2D91" w:rsidRPr="00231E83" w:rsidRDefault="00FE2D91" w:rsidP="007C0666">
            <w:pPr>
              <w:jc w:val="center"/>
            </w:pPr>
            <w:r w:rsidRPr="00231E83">
              <w:rPr>
                <w:sz w:val="22"/>
                <w:szCs w:val="22"/>
              </w:rPr>
              <w:t>m</w:t>
            </w:r>
          </w:p>
        </w:tc>
        <w:tc>
          <w:tcPr>
            <w:tcW w:w="383" w:type="pct"/>
            <w:gridSpan w:val="2"/>
          </w:tcPr>
          <w:p w:rsidR="00FE2D91" w:rsidRPr="00231E83" w:rsidRDefault="00FE2D91" w:rsidP="007C0666">
            <w:pPr>
              <w:jc w:val="center"/>
            </w:pPr>
            <w:r w:rsidRPr="00231E83">
              <w:rPr>
                <w:sz w:val="22"/>
                <w:szCs w:val="22"/>
              </w:rPr>
              <w:t>2</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619"/>
        </w:trPr>
        <w:tc>
          <w:tcPr>
            <w:tcW w:w="418" w:type="pct"/>
          </w:tcPr>
          <w:p w:rsidR="00FE2D91" w:rsidRPr="00231E83" w:rsidRDefault="00FE2D91" w:rsidP="007C0666">
            <w:pPr>
              <w:jc w:val="center"/>
              <w:rPr>
                <w:lang w:val="en-US"/>
              </w:rPr>
            </w:pPr>
            <w:r w:rsidRPr="00231E83">
              <w:rPr>
                <w:sz w:val="22"/>
                <w:szCs w:val="22"/>
                <w:lang w:val="en-US"/>
              </w:rPr>
              <w:t xml:space="preserve">E3.7 </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delivery and mounting conductor – type </w:t>
            </w:r>
          </w:p>
          <w:p w:rsidR="00FE2D91" w:rsidRPr="00231E83" w:rsidRDefault="00FE2D91" w:rsidP="007C0666">
            <w:pPr>
              <w:tabs>
                <w:tab w:val="left" w:pos="1230"/>
              </w:tabs>
              <w:rPr>
                <w:lang w:val="en-US"/>
              </w:rPr>
            </w:pPr>
            <w:r w:rsidRPr="00231E83">
              <w:rPr>
                <w:sz w:val="22"/>
                <w:szCs w:val="22"/>
                <w:lang w:val="en-US"/>
              </w:rPr>
              <w:t>Energy cable PP00-Y 5x6mm2</w:t>
            </w:r>
          </w:p>
          <w:p w:rsidR="00FE2D91" w:rsidRPr="00231E83" w:rsidRDefault="00FE2D91" w:rsidP="007C0666">
            <w:pPr>
              <w:tabs>
                <w:tab w:val="left" w:pos="1230"/>
              </w:tabs>
              <w:rPr>
                <w:lang w:val="en-US"/>
              </w:rPr>
            </w:pPr>
            <w:r w:rsidRPr="00231E83">
              <w:rPr>
                <w:sz w:val="22"/>
                <w:szCs w:val="22"/>
                <w:lang w:val="en-US"/>
              </w:rPr>
              <w:t>for connection between AC distribution cabinet and DB. The cable will be dragged on the walls , within PVC canal ( 60x60)</w:t>
            </w:r>
          </w:p>
        </w:tc>
        <w:tc>
          <w:tcPr>
            <w:tcW w:w="437" w:type="pct"/>
            <w:gridSpan w:val="2"/>
          </w:tcPr>
          <w:p w:rsidR="00FE2D91" w:rsidRPr="00231E83" w:rsidRDefault="00FE2D91" w:rsidP="007C0666">
            <w:pPr>
              <w:jc w:val="center"/>
            </w:pPr>
            <w:r>
              <w:t>m</w:t>
            </w:r>
          </w:p>
        </w:tc>
        <w:tc>
          <w:tcPr>
            <w:tcW w:w="383" w:type="pct"/>
            <w:gridSpan w:val="2"/>
          </w:tcPr>
          <w:p w:rsidR="00FE2D91" w:rsidRPr="00231E83" w:rsidRDefault="00FE2D91" w:rsidP="007C0666">
            <w:pPr>
              <w:jc w:val="center"/>
            </w:pPr>
            <w:r>
              <w:t>8</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212"/>
        </w:trPr>
        <w:tc>
          <w:tcPr>
            <w:tcW w:w="418" w:type="pct"/>
          </w:tcPr>
          <w:p w:rsidR="00FE2D91" w:rsidRPr="00231E83" w:rsidRDefault="00FE2D91" w:rsidP="007C0666">
            <w:pPr>
              <w:jc w:val="center"/>
              <w:rPr>
                <w:lang w:val="en-US"/>
              </w:rPr>
            </w:pPr>
          </w:p>
        </w:tc>
        <w:tc>
          <w:tcPr>
            <w:tcW w:w="4072" w:type="pct"/>
            <w:gridSpan w:val="6"/>
          </w:tcPr>
          <w:p w:rsidR="00FE2D91" w:rsidRPr="00231E83" w:rsidRDefault="00FE2D91" w:rsidP="007C0666">
            <w:pPr>
              <w:jc w:val="right"/>
              <w:rPr>
                <w:b/>
                <w:bCs/>
              </w:rPr>
            </w:pPr>
            <w:r w:rsidRPr="00231E83">
              <w:rPr>
                <w:b/>
                <w:bCs/>
                <w:sz w:val="22"/>
                <w:szCs w:val="22"/>
              </w:rPr>
              <w:t xml:space="preserve">TOTAL E3 </w:t>
            </w:r>
          </w:p>
        </w:tc>
        <w:tc>
          <w:tcPr>
            <w:tcW w:w="510" w:type="pct"/>
          </w:tcPr>
          <w:p w:rsidR="00FE2D91" w:rsidRPr="00231E83" w:rsidRDefault="00FE2D91" w:rsidP="007C0666">
            <w:pPr>
              <w:jc w:val="center"/>
            </w:pPr>
          </w:p>
        </w:tc>
      </w:tr>
      <w:tr w:rsidR="00FE2D91" w:rsidRPr="00231E83" w:rsidTr="000E6EFC">
        <w:trPr>
          <w:trHeight w:val="277"/>
        </w:trPr>
        <w:tc>
          <w:tcPr>
            <w:tcW w:w="418" w:type="pct"/>
            <w:shd w:val="clear" w:color="auto" w:fill="B3B3B3"/>
          </w:tcPr>
          <w:p w:rsidR="00FE2D91" w:rsidRPr="00231E83" w:rsidRDefault="00FE2D91" w:rsidP="007C0666">
            <w:pPr>
              <w:jc w:val="center"/>
              <w:rPr>
                <w:lang w:val="en-US"/>
              </w:rPr>
            </w:pPr>
            <w:r w:rsidRPr="00231E83">
              <w:rPr>
                <w:sz w:val="22"/>
                <w:szCs w:val="22"/>
                <w:lang w:val="en-US"/>
              </w:rPr>
              <w:t>E4</w:t>
            </w:r>
          </w:p>
        </w:tc>
        <w:tc>
          <w:tcPr>
            <w:tcW w:w="2740" w:type="pct"/>
            <w:shd w:val="clear" w:color="auto" w:fill="B3B3B3"/>
          </w:tcPr>
          <w:p w:rsidR="00FE2D91" w:rsidRPr="00231E83" w:rsidRDefault="00FE2D91" w:rsidP="007C0666">
            <w:pPr>
              <w:tabs>
                <w:tab w:val="left" w:pos="1230"/>
              </w:tabs>
              <w:jc w:val="center"/>
              <w:rPr>
                <w:color w:val="000000"/>
                <w:lang w:val="en-US"/>
              </w:rPr>
            </w:pPr>
            <w:r w:rsidRPr="00231E83">
              <w:rPr>
                <w:b/>
                <w:bCs/>
                <w:sz w:val="22"/>
                <w:szCs w:val="22"/>
                <w:lang w:val="en-US"/>
              </w:rPr>
              <w:t>OTHER ELECTRICAL EQIPMENT</w:t>
            </w:r>
          </w:p>
        </w:tc>
        <w:tc>
          <w:tcPr>
            <w:tcW w:w="437" w:type="pct"/>
            <w:gridSpan w:val="2"/>
            <w:shd w:val="clear" w:color="auto" w:fill="B3B3B3"/>
          </w:tcPr>
          <w:p w:rsidR="00FE2D91" w:rsidRPr="00231E83" w:rsidRDefault="00FE2D91" w:rsidP="007C0666">
            <w:pPr>
              <w:jc w:val="center"/>
            </w:pPr>
          </w:p>
        </w:tc>
        <w:tc>
          <w:tcPr>
            <w:tcW w:w="383" w:type="pct"/>
            <w:gridSpan w:val="2"/>
            <w:shd w:val="clear" w:color="auto" w:fill="B3B3B3"/>
          </w:tcPr>
          <w:p w:rsidR="00FE2D91" w:rsidRPr="00231E83" w:rsidRDefault="00FE2D91" w:rsidP="007C0666">
            <w:pPr>
              <w:jc w:val="center"/>
            </w:pPr>
          </w:p>
        </w:tc>
        <w:tc>
          <w:tcPr>
            <w:tcW w:w="513" w:type="pct"/>
            <w:shd w:val="clear" w:color="auto" w:fill="B3B3B3"/>
          </w:tcPr>
          <w:p w:rsidR="00FE2D91" w:rsidRPr="00231E83" w:rsidRDefault="00FE2D91" w:rsidP="007C0666">
            <w:pPr>
              <w:jc w:val="center"/>
            </w:pPr>
          </w:p>
        </w:tc>
        <w:tc>
          <w:tcPr>
            <w:tcW w:w="510" w:type="pct"/>
            <w:shd w:val="clear" w:color="auto" w:fill="B3B3B3"/>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E4.1</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MC connectors for springs connection  </w:t>
            </w:r>
          </w:p>
        </w:tc>
        <w:tc>
          <w:tcPr>
            <w:tcW w:w="437" w:type="pct"/>
            <w:gridSpan w:val="2"/>
          </w:tcPr>
          <w:p w:rsidR="00FE2D91" w:rsidRPr="00231E83" w:rsidRDefault="00FE2D91" w:rsidP="007C0666">
            <w:pPr>
              <w:jc w:val="center"/>
            </w:pPr>
          </w:p>
        </w:tc>
        <w:tc>
          <w:tcPr>
            <w:tcW w:w="383" w:type="pct"/>
            <w:gridSpan w:val="2"/>
          </w:tcPr>
          <w:p w:rsidR="00FE2D91" w:rsidRPr="00231E83" w:rsidRDefault="00FE2D91" w:rsidP="007C0666">
            <w:pPr>
              <w:jc w:val="center"/>
            </w:pP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p>
        </w:tc>
        <w:tc>
          <w:tcPr>
            <w:tcW w:w="2740" w:type="pct"/>
          </w:tcPr>
          <w:p w:rsidR="00FE2D91" w:rsidRPr="00231E83" w:rsidRDefault="00FE2D91"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potential </w:t>
            </w:r>
          </w:p>
        </w:tc>
        <w:tc>
          <w:tcPr>
            <w:tcW w:w="437" w:type="pct"/>
            <w:gridSpan w:val="2"/>
          </w:tcPr>
          <w:p w:rsidR="00FE2D91" w:rsidRPr="00231E83" w:rsidRDefault="00FE2D91" w:rsidP="007C0666">
            <w:pPr>
              <w:jc w:val="center"/>
            </w:pPr>
            <w:r w:rsidRPr="00231E83">
              <w:rPr>
                <w:sz w:val="22"/>
                <w:szCs w:val="22"/>
              </w:rPr>
              <w:t xml:space="preserve">Piece </w:t>
            </w:r>
          </w:p>
        </w:tc>
        <w:tc>
          <w:tcPr>
            <w:tcW w:w="383" w:type="pct"/>
            <w:gridSpan w:val="2"/>
          </w:tcPr>
          <w:p w:rsidR="00FE2D91" w:rsidRPr="00231E83" w:rsidRDefault="00FE2D91" w:rsidP="007C0666">
            <w:pPr>
              <w:jc w:val="center"/>
            </w:pPr>
            <w:r w:rsidRPr="00231E83">
              <w:rPr>
                <w:sz w:val="22"/>
                <w:szCs w:val="22"/>
              </w:rPr>
              <w:t>3</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p>
        </w:tc>
        <w:tc>
          <w:tcPr>
            <w:tcW w:w="2740" w:type="pct"/>
          </w:tcPr>
          <w:p w:rsidR="00FE2D91" w:rsidRPr="00231E83" w:rsidRDefault="00FE2D91"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 potential</w:t>
            </w:r>
          </w:p>
        </w:tc>
        <w:tc>
          <w:tcPr>
            <w:tcW w:w="437" w:type="pct"/>
            <w:gridSpan w:val="2"/>
          </w:tcPr>
          <w:p w:rsidR="00FE2D91" w:rsidRPr="00231E83" w:rsidRDefault="00FE2D91" w:rsidP="007C0666">
            <w:pPr>
              <w:jc w:val="center"/>
            </w:pPr>
            <w:r w:rsidRPr="00231E83">
              <w:rPr>
                <w:sz w:val="22"/>
                <w:szCs w:val="22"/>
              </w:rPr>
              <w:t xml:space="preserve">Piece </w:t>
            </w:r>
          </w:p>
        </w:tc>
        <w:tc>
          <w:tcPr>
            <w:tcW w:w="383" w:type="pct"/>
            <w:gridSpan w:val="2"/>
          </w:tcPr>
          <w:p w:rsidR="00FE2D91" w:rsidRPr="00231E83" w:rsidRDefault="00FE2D91" w:rsidP="007C0666">
            <w:pPr>
              <w:jc w:val="center"/>
            </w:pPr>
            <w:r w:rsidRPr="00231E83">
              <w:rPr>
                <w:sz w:val="22"/>
                <w:szCs w:val="22"/>
              </w:rPr>
              <w:t>3</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E4.2</w:t>
            </w:r>
          </w:p>
        </w:tc>
        <w:tc>
          <w:tcPr>
            <w:tcW w:w="2740" w:type="pct"/>
          </w:tcPr>
          <w:p w:rsidR="00FE2D91" w:rsidRPr="00231E83" w:rsidRDefault="00FE2D91" w:rsidP="007C0666">
            <w:pPr>
              <w:tabs>
                <w:tab w:val="left" w:pos="1230"/>
              </w:tabs>
              <w:rPr>
                <w:lang w:val="en-US"/>
              </w:rPr>
            </w:pPr>
            <w:r w:rsidRPr="00231E83">
              <w:rPr>
                <w:sz w:val="22"/>
                <w:szCs w:val="22"/>
                <w:lang w:val="en-US"/>
              </w:rPr>
              <w:t>- LAN cable, screws</w:t>
            </w:r>
            <w:r w:rsidRPr="00231E83">
              <w:rPr>
                <w:sz w:val="22"/>
                <w:szCs w:val="22"/>
                <w:lang w:val="mk-MK"/>
              </w:rPr>
              <w:t xml:space="preserve"> </w:t>
            </w:r>
            <w:r w:rsidRPr="00231E83">
              <w:rPr>
                <w:sz w:val="22"/>
                <w:szCs w:val="22"/>
                <w:lang w:val="en-US"/>
              </w:rPr>
              <w:t xml:space="preserve">and others  </w:t>
            </w:r>
          </w:p>
        </w:tc>
        <w:tc>
          <w:tcPr>
            <w:tcW w:w="437" w:type="pct"/>
            <w:gridSpan w:val="2"/>
          </w:tcPr>
          <w:p w:rsidR="00FE2D91" w:rsidRPr="00231E83" w:rsidRDefault="00FE2D91" w:rsidP="007C0666">
            <w:pPr>
              <w:jc w:val="center"/>
              <w:rPr>
                <w:lang w:val="en-US"/>
              </w:rPr>
            </w:pPr>
            <w:r w:rsidRPr="00231E83">
              <w:rPr>
                <w:sz w:val="22"/>
                <w:szCs w:val="22"/>
                <w:lang w:val="en-US"/>
              </w:rPr>
              <w:t>total</w:t>
            </w:r>
          </w:p>
        </w:tc>
        <w:tc>
          <w:tcPr>
            <w:tcW w:w="383" w:type="pct"/>
            <w:gridSpan w:val="2"/>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E4.3</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and installation of metal canal 50x60 for solar cable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40</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E4.4</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and mounting of metal canal for energy cable between MDB and electrical cars charging station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15</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E4.5</w:t>
            </w:r>
          </w:p>
        </w:tc>
        <w:tc>
          <w:tcPr>
            <w:tcW w:w="2740" w:type="pct"/>
          </w:tcPr>
          <w:p w:rsidR="00FE2D91" w:rsidRPr="00231E83" w:rsidRDefault="00FE2D91" w:rsidP="007C0666">
            <w:pPr>
              <w:tabs>
                <w:tab w:val="left" w:pos="1230"/>
              </w:tabs>
              <w:rPr>
                <w:lang w:val="en-US"/>
              </w:rPr>
            </w:pPr>
            <w:r w:rsidRPr="00231E83">
              <w:rPr>
                <w:sz w:val="22"/>
                <w:szCs w:val="22"/>
                <w:lang w:val="en-US"/>
              </w:rPr>
              <w:t>Supply and mounting of PVC canal ( 60x60) for solar and energy cables guiding</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15</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E4.6</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of perforated tape for mounting of flexible intestine on aluminum roof </w:t>
            </w:r>
          </w:p>
        </w:tc>
        <w:tc>
          <w:tcPr>
            <w:tcW w:w="437" w:type="pct"/>
            <w:gridSpan w:val="2"/>
          </w:tcPr>
          <w:p w:rsidR="00FE2D91" w:rsidRPr="00231E83" w:rsidRDefault="00FE2D91" w:rsidP="007C0666">
            <w:pPr>
              <w:jc w:val="center"/>
              <w:rPr>
                <w:lang w:val="en-US"/>
              </w:rPr>
            </w:pPr>
            <w:r w:rsidRPr="00231E83">
              <w:rPr>
                <w:sz w:val="22"/>
                <w:szCs w:val="22"/>
                <w:lang w:val="en-US"/>
              </w:rPr>
              <w:t>piece</w:t>
            </w:r>
          </w:p>
        </w:tc>
        <w:tc>
          <w:tcPr>
            <w:tcW w:w="383" w:type="pct"/>
            <w:gridSpan w:val="2"/>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E4.7</w:t>
            </w:r>
          </w:p>
        </w:tc>
        <w:tc>
          <w:tcPr>
            <w:tcW w:w="2740" w:type="pct"/>
          </w:tcPr>
          <w:p w:rsidR="00FE2D91" w:rsidRPr="00231E83" w:rsidRDefault="00FE2D91" w:rsidP="007C0666">
            <w:pPr>
              <w:tabs>
                <w:tab w:val="left" w:pos="1230"/>
              </w:tabs>
              <w:rPr>
                <w:lang w:val="en-US"/>
              </w:rPr>
            </w:pPr>
            <w:r w:rsidRPr="00231E83">
              <w:rPr>
                <w:sz w:val="22"/>
                <w:szCs w:val="22"/>
                <w:lang w:val="en-US"/>
              </w:rPr>
              <w:t xml:space="preserve">Supply and mounting of flexible intestine with </w:t>
            </w:r>
            <w:r w:rsidRPr="00231E83">
              <w:rPr>
                <w:sz w:val="22"/>
                <w:szCs w:val="22"/>
                <w:lang w:val="mk-MK"/>
              </w:rPr>
              <w:t>Ф</w:t>
            </w:r>
            <w:r w:rsidRPr="00231E83">
              <w:rPr>
                <w:sz w:val="22"/>
                <w:szCs w:val="22"/>
                <w:lang w:val="en-US"/>
              </w:rPr>
              <w:t xml:space="preserve">16mm2 </w:t>
            </w:r>
          </w:p>
        </w:tc>
        <w:tc>
          <w:tcPr>
            <w:tcW w:w="437" w:type="pct"/>
            <w:gridSpan w:val="2"/>
          </w:tcPr>
          <w:p w:rsidR="00FE2D91" w:rsidRPr="00231E83" w:rsidRDefault="00FE2D91" w:rsidP="007C0666">
            <w:pPr>
              <w:jc w:val="center"/>
              <w:rPr>
                <w:lang w:val="en-US"/>
              </w:rPr>
            </w:pPr>
            <w:r w:rsidRPr="00231E83">
              <w:rPr>
                <w:sz w:val="22"/>
                <w:szCs w:val="22"/>
                <w:lang w:val="en-US"/>
              </w:rPr>
              <w:t>m</w:t>
            </w:r>
          </w:p>
        </w:tc>
        <w:tc>
          <w:tcPr>
            <w:tcW w:w="383" w:type="pct"/>
            <w:gridSpan w:val="2"/>
          </w:tcPr>
          <w:p w:rsidR="00FE2D91" w:rsidRPr="00231E83" w:rsidRDefault="00FE2D91" w:rsidP="007C0666">
            <w:pPr>
              <w:jc w:val="center"/>
            </w:pPr>
            <w:r w:rsidRPr="00231E83">
              <w:rPr>
                <w:sz w:val="22"/>
                <w:szCs w:val="22"/>
              </w:rPr>
              <w:t>10</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E4.8</w:t>
            </w:r>
          </w:p>
        </w:tc>
        <w:tc>
          <w:tcPr>
            <w:tcW w:w="2740" w:type="pct"/>
          </w:tcPr>
          <w:p w:rsidR="00FE2D91" w:rsidRPr="00231E83" w:rsidRDefault="00FE2D91" w:rsidP="007C0666">
            <w:pPr>
              <w:tabs>
                <w:tab w:val="left" w:pos="1230"/>
              </w:tabs>
              <w:rPr>
                <w:lang w:val="mk-MK"/>
              </w:rPr>
            </w:pPr>
            <w:r w:rsidRPr="00231E83">
              <w:rPr>
                <w:sz w:val="22"/>
                <w:szCs w:val="22"/>
                <w:lang w:val="en-US"/>
              </w:rPr>
              <w:t xml:space="preserve">Measuring gage for </w:t>
            </w:r>
            <w:r w:rsidRPr="00231E83">
              <w:rPr>
                <w:sz w:val="22"/>
                <w:szCs w:val="22"/>
                <w:lang w:val="mk-MK"/>
              </w:rPr>
              <w:t xml:space="preserve">data </w:t>
            </w:r>
            <w:r w:rsidRPr="00231E83">
              <w:rPr>
                <w:sz w:val="22"/>
                <w:szCs w:val="22"/>
                <w:lang w:val="en-US"/>
              </w:rPr>
              <w:t xml:space="preserve">record </w:t>
            </w:r>
            <w:r w:rsidRPr="00231E83">
              <w:rPr>
                <w:sz w:val="22"/>
                <w:szCs w:val="22"/>
                <w:lang w:val="mk-MK"/>
              </w:rPr>
              <w:t>on production and consumption of electricity</w:t>
            </w:r>
          </w:p>
        </w:tc>
        <w:tc>
          <w:tcPr>
            <w:tcW w:w="437" w:type="pct"/>
            <w:gridSpan w:val="2"/>
          </w:tcPr>
          <w:p w:rsidR="00FE2D91" w:rsidRPr="00231E83" w:rsidRDefault="00FE2D91" w:rsidP="007C0666">
            <w:pPr>
              <w:jc w:val="center"/>
              <w:rPr>
                <w:lang w:val="en-US"/>
              </w:rPr>
            </w:pPr>
            <w:r w:rsidRPr="00231E83">
              <w:rPr>
                <w:sz w:val="22"/>
                <w:szCs w:val="22"/>
                <w:lang w:val="en-US"/>
              </w:rPr>
              <w:t>piece</w:t>
            </w:r>
          </w:p>
        </w:tc>
        <w:tc>
          <w:tcPr>
            <w:tcW w:w="383" w:type="pct"/>
            <w:gridSpan w:val="2"/>
          </w:tcPr>
          <w:p w:rsidR="00FE2D91" w:rsidRPr="00231E83" w:rsidRDefault="00FE2D91" w:rsidP="007C0666">
            <w:pPr>
              <w:jc w:val="center"/>
            </w:pPr>
            <w:r w:rsidRPr="00231E83">
              <w:rPr>
                <w:sz w:val="22"/>
                <w:szCs w:val="22"/>
              </w:rPr>
              <w:t>1</w:t>
            </w: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226"/>
        </w:trPr>
        <w:tc>
          <w:tcPr>
            <w:tcW w:w="418" w:type="pct"/>
          </w:tcPr>
          <w:p w:rsidR="00FE2D91" w:rsidRPr="00231E83" w:rsidRDefault="00FE2D91" w:rsidP="007C0666">
            <w:pPr>
              <w:jc w:val="center"/>
              <w:rPr>
                <w:lang w:val="en-US"/>
              </w:rPr>
            </w:pPr>
          </w:p>
        </w:tc>
        <w:tc>
          <w:tcPr>
            <w:tcW w:w="4072" w:type="pct"/>
            <w:gridSpan w:val="6"/>
          </w:tcPr>
          <w:p w:rsidR="00FE2D91" w:rsidRPr="00231E83" w:rsidRDefault="00FE2D91" w:rsidP="007C0666">
            <w:pPr>
              <w:jc w:val="right"/>
            </w:pPr>
            <w:r w:rsidRPr="00231E83">
              <w:rPr>
                <w:b/>
                <w:bCs/>
                <w:sz w:val="22"/>
                <w:szCs w:val="22"/>
              </w:rPr>
              <w:t>TOTAL E4 without VAT (</w:t>
            </w:r>
            <w:r w:rsidRPr="008F623F">
              <w:rPr>
                <w:sz w:val="22"/>
                <w:szCs w:val="22"/>
              </w:rPr>
              <w:t xml:space="preserve">euro </w:t>
            </w:r>
            <w:r>
              <w:rPr>
                <w:sz w:val="22"/>
                <w:szCs w:val="22"/>
              </w:rPr>
              <w:t xml:space="preserve"> in denar counter value</w:t>
            </w:r>
            <w:r w:rsidRPr="00231E83">
              <w:rPr>
                <w:b/>
                <w:bCs/>
                <w:sz w:val="22"/>
                <w:szCs w:val="22"/>
              </w:rPr>
              <w:t>)</w:t>
            </w:r>
          </w:p>
        </w:tc>
        <w:tc>
          <w:tcPr>
            <w:tcW w:w="510" w:type="pct"/>
          </w:tcPr>
          <w:p w:rsidR="00FE2D91" w:rsidRPr="00231E83" w:rsidRDefault="00FE2D91" w:rsidP="007C0666">
            <w:pPr>
              <w:jc w:val="center"/>
            </w:pPr>
          </w:p>
        </w:tc>
      </w:tr>
      <w:tr w:rsidR="00FE2D91" w:rsidRPr="004A3F18" w:rsidTr="000E6EFC">
        <w:trPr>
          <w:trHeight w:val="357"/>
        </w:trPr>
        <w:tc>
          <w:tcPr>
            <w:tcW w:w="418" w:type="pct"/>
          </w:tcPr>
          <w:p w:rsidR="00FE2D91" w:rsidRPr="00231E83" w:rsidRDefault="00FE2D91" w:rsidP="007C0666">
            <w:pPr>
              <w:jc w:val="center"/>
              <w:rPr>
                <w:lang w:val="en-US"/>
              </w:rPr>
            </w:pPr>
          </w:p>
        </w:tc>
        <w:tc>
          <w:tcPr>
            <w:tcW w:w="4072" w:type="pct"/>
            <w:gridSpan w:val="6"/>
          </w:tcPr>
          <w:p w:rsidR="00FE2D91" w:rsidRPr="00231E83" w:rsidRDefault="00FE2D91" w:rsidP="007C0666">
            <w:pPr>
              <w:tabs>
                <w:tab w:val="left" w:pos="1230"/>
              </w:tabs>
              <w:jc w:val="right"/>
              <w:rPr>
                <w:lang w:val="de-DE"/>
              </w:rPr>
            </w:pPr>
            <w:r w:rsidRPr="00231E83">
              <w:rPr>
                <w:b/>
                <w:bCs/>
                <w:sz w:val="22"/>
                <w:szCs w:val="22"/>
                <w:lang w:val="de-DE"/>
              </w:rPr>
              <w:t>TOTAL E1+E2+E3+E4 without VAT (</w:t>
            </w:r>
            <w:r w:rsidRPr="008F623F">
              <w:rPr>
                <w:sz w:val="22"/>
                <w:szCs w:val="22"/>
                <w:lang w:val="de-DE"/>
              </w:rPr>
              <w:t>euro</w:t>
            </w:r>
            <w:r>
              <w:rPr>
                <w:b/>
                <w:bCs/>
                <w:sz w:val="22"/>
                <w:szCs w:val="22"/>
                <w:lang w:val="de-DE"/>
              </w:rPr>
              <w:t xml:space="preserve"> </w:t>
            </w:r>
            <w:r>
              <w:rPr>
                <w:sz w:val="22"/>
                <w:szCs w:val="22"/>
              </w:rPr>
              <w:t>in denar counter value</w:t>
            </w:r>
            <w:r w:rsidRPr="00231E83">
              <w:rPr>
                <w:b/>
                <w:bCs/>
                <w:sz w:val="22"/>
                <w:szCs w:val="22"/>
                <w:lang w:val="de-DE"/>
              </w:rPr>
              <w:t>)</w:t>
            </w:r>
          </w:p>
        </w:tc>
        <w:tc>
          <w:tcPr>
            <w:tcW w:w="510" w:type="pct"/>
          </w:tcPr>
          <w:p w:rsidR="00FE2D91" w:rsidRPr="00231E83" w:rsidRDefault="00FE2D91" w:rsidP="007C0666">
            <w:pPr>
              <w:jc w:val="center"/>
              <w:rPr>
                <w:lang w:val="de-DE"/>
              </w:rPr>
            </w:pPr>
          </w:p>
        </w:tc>
      </w:tr>
      <w:tr w:rsidR="00FE2D91" w:rsidRPr="00231E83" w:rsidTr="000E6EFC">
        <w:trPr>
          <w:trHeight w:val="324"/>
        </w:trPr>
        <w:tc>
          <w:tcPr>
            <w:tcW w:w="418" w:type="pct"/>
            <w:shd w:val="clear" w:color="auto" w:fill="B3B3B3"/>
          </w:tcPr>
          <w:p w:rsidR="00FE2D91" w:rsidRPr="00231E83" w:rsidRDefault="00FE2D91" w:rsidP="007C0666">
            <w:pPr>
              <w:jc w:val="center"/>
              <w:rPr>
                <w:lang w:val="de-DE"/>
              </w:rPr>
            </w:pPr>
            <w:r w:rsidRPr="00231E83">
              <w:rPr>
                <w:sz w:val="22"/>
                <w:szCs w:val="22"/>
                <w:lang w:val="de-DE"/>
              </w:rPr>
              <w:t>AW</w:t>
            </w:r>
          </w:p>
        </w:tc>
        <w:tc>
          <w:tcPr>
            <w:tcW w:w="2740" w:type="pct"/>
            <w:shd w:val="clear" w:color="auto" w:fill="B3B3B3"/>
          </w:tcPr>
          <w:p w:rsidR="00FE2D91" w:rsidRPr="00231E83" w:rsidRDefault="00FE2D91" w:rsidP="007C0666">
            <w:pPr>
              <w:tabs>
                <w:tab w:val="left" w:pos="1230"/>
              </w:tabs>
              <w:rPr>
                <w:b/>
                <w:bCs/>
                <w:lang w:val="en-US"/>
              </w:rPr>
            </w:pPr>
            <w:r w:rsidRPr="00231E83">
              <w:rPr>
                <w:b/>
                <w:bCs/>
                <w:sz w:val="22"/>
                <w:szCs w:val="22"/>
                <w:lang w:val="en-US"/>
              </w:rPr>
              <w:t xml:space="preserve">ADDITIONAL WORKS </w:t>
            </w:r>
          </w:p>
        </w:tc>
        <w:tc>
          <w:tcPr>
            <w:tcW w:w="437" w:type="pct"/>
            <w:gridSpan w:val="2"/>
            <w:shd w:val="clear" w:color="auto" w:fill="B3B3B3"/>
          </w:tcPr>
          <w:p w:rsidR="00FE2D91" w:rsidRPr="00231E83" w:rsidRDefault="00FE2D91" w:rsidP="007C0666">
            <w:pPr>
              <w:jc w:val="center"/>
              <w:rPr>
                <w:lang w:val="en-US"/>
              </w:rPr>
            </w:pPr>
          </w:p>
        </w:tc>
        <w:tc>
          <w:tcPr>
            <w:tcW w:w="383" w:type="pct"/>
            <w:gridSpan w:val="2"/>
            <w:shd w:val="clear" w:color="auto" w:fill="B3B3B3"/>
          </w:tcPr>
          <w:p w:rsidR="00FE2D91" w:rsidRPr="00231E83" w:rsidRDefault="00FE2D91" w:rsidP="007C0666">
            <w:pPr>
              <w:jc w:val="center"/>
            </w:pPr>
          </w:p>
        </w:tc>
        <w:tc>
          <w:tcPr>
            <w:tcW w:w="513" w:type="pct"/>
            <w:shd w:val="clear" w:color="auto" w:fill="B3B3B3"/>
          </w:tcPr>
          <w:p w:rsidR="00FE2D91" w:rsidRPr="00231E83" w:rsidRDefault="00FE2D91" w:rsidP="007C0666">
            <w:pPr>
              <w:jc w:val="center"/>
            </w:pPr>
          </w:p>
        </w:tc>
        <w:tc>
          <w:tcPr>
            <w:tcW w:w="510" w:type="pct"/>
            <w:shd w:val="clear" w:color="auto" w:fill="B3B3B3"/>
          </w:tcPr>
          <w:p w:rsidR="00FE2D91" w:rsidRPr="00231E83" w:rsidRDefault="00FE2D91" w:rsidP="007C0666">
            <w:pPr>
              <w:jc w:val="center"/>
            </w:pPr>
          </w:p>
        </w:tc>
      </w:tr>
      <w:tr w:rsidR="00FE2D91" w:rsidRPr="00231E83" w:rsidTr="000E6EFC">
        <w:trPr>
          <w:trHeight w:val="324"/>
        </w:trPr>
        <w:tc>
          <w:tcPr>
            <w:tcW w:w="418" w:type="pct"/>
          </w:tcPr>
          <w:p w:rsidR="00FE2D91" w:rsidRPr="00231E83" w:rsidRDefault="00FE2D91" w:rsidP="007C0666">
            <w:pPr>
              <w:jc w:val="center"/>
              <w:rPr>
                <w:lang w:val="en-US"/>
              </w:rPr>
            </w:pPr>
            <w:r w:rsidRPr="00231E83">
              <w:rPr>
                <w:sz w:val="22"/>
                <w:szCs w:val="22"/>
                <w:lang w:val="en-US"/>
              </w:rPr>
              <w:t>AW1.1</w:t>
            </w:r>
          </w:p>
        </w:tc>
        <w:tc>
          <w:tcPr>
            <w:tcW w:w="2740" w:type="pct"/>
          </w:tcPr>
          <w:p w:rsidR="00FE2D91" w:rsidRPr="00231E83" w:rsidRDefault="00FE2D91" w:rsidP="007C0666">
            <w:pPr>
              <w:tabs>
                <w:tab w:val="left" w:pos="1230"/>
              </w:tabs>
              <w:rPr>
                <w:lang w:val="en-US"/>
              </w:rPr>
            </w:pPr>
            <w:r w:rsidRPr="00231E83">
              <w:rPr>
                <w:sz w:val="22"/>
                <w:szCs w:val="22"/>
                <w:lang w:val="en-US"/>
              </w:rPr>
              <w:t>Contingency reserve – Additional works, occurred due to unexpected situation, from those planned in tech. document (max 10% of  (E1+E2+E3+E4) )</w:t>
            </w:r>
          </w:p>
        </w:tc>
        <w:tc>
          <w:tcPr>
            <w:tcW w:w="437" w:type="pct"/>
            <w:gridSpan w:val="2"/>
          </w:tcPr>
          <w:p w:rsidR="00FE2D91" w:rsidRPr="00231E83" w:rsidRDefault="00FE2D91" w:rsidP="007C0666">
            <w:pPr>
              <w:jc w:val="center"/>
              <w:rPr>
                <w:lang w:val="en-US"/>
              </w:rPr>
            </w:pPr>
            <w:r w:rsidRPr="00231E83">
              <w:rPr>
                <w:sz w:val="22"/>
                <w:szCs w:val="22"/>
                <w:lang w:val="en-US"/>
              </w:rPr>
              <w:t>%</w:t>
            </w:r>
          </w:p>
        </w:tc>
        <w:tc>
          <w:tcPr>
            <w:tcW w:w="383" w:type="pct"/>
            <w:gridSpan w:val="2"/>
          </w:tcPr>
          <w:p w:rsidR="00FE2D91" w:rsidRPr="00231E83" w:rsidRDefault="00FE2D91" w:rsidP="007C0666">
            <w:pPr>
              <w:jc w:val="center"/>
            </w:pPr>
          </w:p>
        </w:tc>
        <w:tc>
          <w:tcPr>
            <w:tcW w:w="513" w:type="pct"/>
          </w:tcPr>
          <w:p w:rsidR="00FE2D91" w:rsidRPr="00231E83" w:rsidRDefault="00FE2D91" w:rsidP="007C0666">
            <w:pPr>
              <w:jc w:val="center"/>
            </w:pPr>
          </w:p>
        </w:tc>
        <w:tc>
          <w:tcPr>
            <w:tcW w:w="510" w:type="pct"/>
          </w:tcPr>
          <w:p w:rsidR="00FE2D91" w:rsidRPr="00231E83" w:rsidRDefault="00FE2D91" w:rsidP="007C0666">
            <w:pPr>
              <w:jc w:val="center"/>
            </w:pPr>
          </w:p>
        </w:tc>
      </w:tr>
      <w:tr w:rsidR="00FE2D91" w:rsidRPr="00231E83" w:rsidTr="000E6EFC">
        <w:trPr>
          <w:trHeight w:val="144"/>
        </w:trPr>
        <w:tc>
          <w:tcPr>
            <w:tcW w:w="418" w:type="pct"/>
          </w:tcPr>
          <w:p w:rsidR="00FE2D91" w:rsidRPr="00231E83" w:rsidRDefault="00FE2D91" w:rsidP="007C0666">
            <w:pPr>
              <w:jc w:val="center"/>
              <w:rPr>
                <w:lang w:val="en-US"/>
              </w:rPr>
            </w:pPr>
          </w:p>
        </w:tc>
        <w:tc>
          <w:tcPr>
            <w:tcW w:w="4072" w:type="pct"/>
            <w:gridSpan w:val="6"/>
          </w:tcPr>
          <w:p w:rsidR="00FE2D91" w:rsidRDefault="00FE2D91" w:rsidP="00C12A7F">
            <w:pPr>
              <w:jc w:val="right"/>
              <w:rPr>
                <w:b/>
                <w:bCs/>
              </w:rPr>
            </w:pPr>
            <w:r>
              <w:rPr>
                <w:b/>
                <w:bCs/>
                <w:sz w:val="22"/>
                <w:szCs w:val="22"/>
              </w:rPr>
              <w:t>TOTAL AW</w:t>
            </w:r>
            <w:r w:rsidRPr="00231E83">
              <w:rPr>
                <w:b/>
                <w:bCs/>
                <w:sz w:val="22"/>
                <w:szCs w:val="22"/>
              </w:rPr>
              <w:t xml:space="preserve"> :</w:t>
            </w:r>
          </w:p>
          <w:p w:rsidR="00FE2D91" w:rsidRDefault="00FE2D91" w:rsidP="00C12A7F">
            <w:pPr>
              <w:jc w:val="right"/>
              <w:rPr>
                <w:b/>
                <w:bCs/>
              </w:rPr>
            </w:pPr>
          </w:p>
          <w:p w:rsidR="00FE2D91" w:rsidRDefault="00FE2D91" w:rsidP="00C12A7F">
            <w:pPr>
              <w:jc w:val="right"/>
              <w:rPr>
                <w:b/>
                <w:bCs/>
              </w:rPr>
            </w:pPr>
          </w:p>
          <w:p w:rsidR="00FE2D91" w:rsidRDefault="00FE2D91" w:rsidP="00C12A7F">
            <w:pPr>
              <w:jc w:val="right"/>
              <w:rPr>
                <w:b/>
                <w:bCs/>
              </w:rPr>
            </w:pPr>
          </w:p>
          <w:p w:rsidR="00FE2D91" w:rsidRPr="00C12A7F" w:rsidRDefault="00FE2D91" w:rsidP="00C12A7F">
            <w:pPr>
              <w:jc w:val="right"/>
              <w:rPr>
                <w:b/>
                <w:bCs/>
              </w:rPr>
            </w:pPr>
          </w:p>
        </w:tc>
        <w:tc>
          <w:tcPr>
            <w:tcW w:w="510" w:type="pct"/>
          </w:tcPr>
          <w:p w:rsidR="00FE2D91" w:rsidRPr="00231E83" w:rsidRDefault="00FE2D91" w:rsidP="007C0666">
            <w:pPr>
              <w:jc w:val="center"/>
            </w:pPr>
          </w:p>
        </w:tc>
      </w:tr>
      <w:tr w:rsidR="00FE2D91" w:rsidRPr="00231E83" w:rsidTr="000E6EFC">
        <w:trPr>
          <w:trHeight w:val="230"/>
        </w:trPr>
        <w:tc>
          <w:tcPr>
            <w:tcW w:w="418" w:type="pct"/>
            <w:shd w:val="clear" w:color="auto" w:fill="B3B3B3"/>
          </w:tcPr>
          <w:p w:rsidR="00FE2D91" w:rsidRPr="00231E83" w:rsidRDefault="00FE2D91" w:rsidP="007C0666">
            <w:pPr>
              <w:jc w:val="center"/>
              <w:rPr>
                <w:b/>
                <w:bCs/>
                <w:lang w:val="en-US"/>
              </w:rPr>
            </w:pPr>
            <w:r>
              <w:rPr>
                <w:b/>
                <w:bCs/>
                <w:sz w:val="22"/>
                <w:szCs w:val="22"/>
                <w:lang w:val="en-US"/>
              </w:rPr>
              <w:t>M</w:t>
            </w:r>
          </w:p>
        </w:tc>
        <w:tc>
          <w:tcPr>
            <w:tcW w:w="4072" w:type="pct"/>
            <w:gridSpan w:val="6"/>
            <w:shd w:val="clear" w:color="auto" w:fill="B3B3B3"/>
          </w:tcPr>
          <w:p w:rsidR="00FE2D91" w:rsidRPr="00231E83" w:rsidRDefault="00FE2D91" w:rsidP="007C0666">
            <w:pPr>
              <w:rPr>
                <w:b/>
                <w:bCs/>
              </w:rPr>
            </w:pPr>
            <w:r>
              <w:rPr>
                <w:b/>
                <w:bCs/>
                <w:sz w:val="22"/>
                <w:szCs w:val="22"/>
              </w:rPr>
              <w:t>MARKING</w:t>
            </w:r>
            <w:r w:rsidRPr="00231E83">
              <w:rPr>
                <w:b/>
                <w:bCs/>
                <w:sz w:val="22"/>
                <w:szCs w:val="22"/>
              </w:rPr>
              <w:t xml:space="preserve"> </w:t>
            </w:r>
            <w:r w:rsidRPr="00231E83">
              <w:rPr>
                <w:rStyle w:val="FootnoteReference"/>
                <w:b/>
                <w:bCs/>
                <w:sz w:val="22"/>
                <w:szCs w:val="22"/>
              </w:rPr>
              <w:footnoteReference w:id="1"/>
            </w:r>
          </w:p>
        </w:tc>
        <w:tc>
          <w:tcPr>
            <w:tcW w:w="510" w:type="pct"/>
            <w:shd w:val="clear" w:color="auto" w:fill="B3B3B3"/>
          </w:tcPr>
          <w:p w:rsidR="00FE2D91" w:rsidRPr="00231E83" w:rsidRDefault="00FE2D91" w:rsidP="007C0666">
            <w:pPr>
              <w:jc w:val="center"/>
            </w:pPr>
          </w:p>
        </w:tc>
      </w:tr>
      <w:tr w:rsidR="00FE2D91" w:rsidRPr="00231E83" w:rsidTr="000E6EFC">
        <w:trPr>
          <w:trHeight w:val="206"/>
        </w:trPr>
        <w:tc>
          <w:tcPr>
            <w:tcW w:w="418" w:type="pct"/>
            <w:noWrap/>
            <w:vAlign w:val="center"/>
          </w:tcPr>
          <w:p w:rsidR="00FE2D91" w:rsidRPr="00231E83" w:rsidRDefault="00FE2D91" w:rsidP="007C0666">
            <w:pPr>
              <w:jc w:val="center"/>
            </w:pPr>
            <w:r w:rsidRPr="00231E83">
              <w:rPr>
                <w:sz w:val="22"/>
                <w:szCs w:val="22"/>
              </w:rPr>
              <w:t> </w:t>
            </w:r>
            <w:r>
              <w:rPr>
                <w:sz w:val="22"/>
                <w:szCs w:val="22"/>
              </w:rPr>
              <w:t>M</w:t>
            </w:r>
            <w:r w:rsidRPr="00231E83">
              <w:rPr>
                <w:sz w:val="22"/>
                <w:szCs w:val="22"/>
              </w:rPr>
              <w:t>1.1</w:t>
            </w:r>
          </w:p>
        </w:tc>
        <w:tc>
          <w:tcPr>
            <w:tcW w:w="2740" w:type="pct"/>
            <w:noWrap/>
            <w:vAlign w:val="bottom"/>
          </w:tcPr>
          <w:p w:rsidR="00FE2D91" w:rsidRPr="00231E83" w:rsidRDefault="00FE2D91" w:rsidP="007C0666">
            <w:pPr>
              <w:rPr>
                <w:color w:val="000000"/>
                <w:lang w:val="fr-FR"/>
              </w:rPr>
            </w:pPr>
            <w:r w:rsidRPr="00231E83">
              <w:rPr>
                <w:rStyle w:val="hps"/>
                <w:sz w:val="22"/>
                <w:szCs w:val="22"/>
                <w:lang w:val="fr-FR"/>
              </w:rPr>
              <w:t>Information sign</w:t>
            </w:r>
            <w:r w:rsidRPr="00231E83">
              <w:rPr>
                <w:rStyle w:val="hps"/>
                <w:sz w:val="22"/>
                <w:szCs w:val="22"/>
              </w:rPr>
              <w:t>, with d</w:t>
            </w:r>
            <w:r w:rsidRPr="00231E83">
              <w:rPr>
                <w:rStyle w:val="hps"/>
                <w:sz w:val="22"/>
                <w:szCs w:val="22"/>
                <w:lang w:val="fr-FR"/>
              </w:rPr>
              <w:t>imension</w:t>
            </w:r>
            <w:r w:rsidRPr="00231E83">
              <w:rPr>
                <w:rStyle w:val="hps"/>
                <w:sz w:val="22"/>
                <w:szCs w:val="22"/>
              </w:rPr>
              <w:t xml:space="preserve">s: </w:t>
            </w:r>
            <w:r>
              <w:rPr>
                <w:rStyle w:val="hps"/>
                <w:sz w:val="22"/>
                <w:szCs w:val="22"/>
              </w:rPr>
              <w:t>220 x 150</w:t>
            </w:r>
            <w:r w:rsidRPr="00BC5B6B">
              <w:rPr>
                <w:rStyle w:val="hps"/>
                <w:sz w:val="22"/>
                <w:szCs w:val="22"/>
              </w:rPr>
              <w:t xml:space="preserve"> mm</w:t>
            </w:r>
            <w:r>
              <w:rPr>
                <w:rStyle w:val="hps"/>
                <w:sz w:val="22"/>
                <w:szCs w:val="22"/>
              </w:rPr>
              <w:t xml:space="preserve"> </w:t>
            </w:r>
          </w:p>
        </w:tc>
        <w:tc>
          <w:tcPr>
            <w:tcW w:w="362" w:type="pct"/>
            <w:vAlign w:val="bottom"/>
          </w:tcPr>
          <w:p w:rsidR="00FE2D91" w:rsidRPr="00231E83" w:rsidRDefault="00FE2D91" w:rsidP="007C0666">
            <w:pPr>
              <w:jc w:val="right"/>
              <w:rPr>
                <w:color w:val="000000"/>
              </w:rPr>
            </w:pPr>
            <w:r w:rsidRPr="00231E83">
              <w:rPr>
                <w:color w:val="000000"/>
                <w:sz w:val="22"/>
                <w:szCs w:val="22"/>
              </w:rPr>
              <w:t xml:space="preserve">Piece </w:t>
            </w:r>
          </w:p>
        </w:tc>
        <w:tc>
          <w:tcPr>
            <w:tcW w:w="436" w:type="pct"/>
            <w:gridSpan w:val="2"/>
            <w:vAlign w:val="bottom"/>
          </w:tcPr>
          <w:p w:rsidR="00FE2D91" w:rsidRPr="00231E83" w:rsidRDefault="00FE2D91" w:rsidP="007C0666">
            <w:pPr>
              <w:jc w:val="right"/>
              <w:rPr>
                <w:color w:val="000000"/>
              </w:rPr>
            </w:pPr>
            <w:r>
              <w:rPr>
                <w:color w:val="000000"/>
              </w:rPr>
              <w:t>1</w:t>
            </w:r>
          </w:p>
        </w:tc>
        <w:tc>
          <w:tcPr>
            <w:tcW w:w="534" w:type="pct"/>
            <w:gridSpan w:val="2"/>
            <w:vAlign w:val="bottom"/>
          </w:tcPr>
          <w:p w:rsidR="00FE2D91" w:rsidRPr="00231E83" w:rsidRDefault="00FE2D91" w:rsidP="007C0666">
            <w:pPr>
              <w:jc w:val="right"/>
              <w:rPr>
                <w:color w:val="000000"/>
              </w:rPr>
            </w:pPr>
          </w:p>
        </w:tc>
        <w:tc>
          <w:tcPr>
            <w:tcW w:w="510" w:type="pct"/>
            <w:vAlign w:val="bottom"/>
          </w:tcPr>
          <w:p w:rsidR="00FE2D91" w:rsidRPr="00231E83" w:rsidRDefault="00FE2D91" w:rsidP="007C0666">
            <w:pPr>
              <w:jc w:val="right"/>
            </w:pPr>
          </w:p>
        </w:tc>
      </w:tr>
      <w:tr w:rsidR="00FE2D91" w:rsidRPr="004A3F18" w:rsidTr="000E6EFC">
        <w:trPr>
          <w:trHeight w:val="206"/>
        </w:trPr>
        <w:tc>
          <w:tcPr>
            <w:tcW w:w="418" w:type="pct"/>
            <w:noWrap/>
            <w:vAlign w:val="center"/>
          </w:tcPr>
          <w:p w:rsidR="00FE2D91" w:rsidRPr="00231E83" w:rsidRDefault="00FE2D91" w:rsidP="007C0666">
            <w:pPr>
              <w:jc w:val="center"/>
            </w:pPr>
          </w:p>
        </w:tc>
        <w:tc>
          <w:tcPr>
            <w:tcW w:w="4072" w:type="pct"/>
            <w:gridSpan w:val="6"/>
            <w:noWrap/>
            <w:vAlign w:val="bottom"/>
          </w:tcPr>
          <w:p w:rsidR="00FE2D91" w:rsidRDefault="00FE2D91" w:rsidP="004A3F18">
            <w:pPr>
              <w:jc w:val="right"/>
              <w:rPr>
                <w:b/>
                <w:bCs/>
                <w:sz w:val="22"/>
                <w:szCs w:val="22"/>
                <w:lang w:val="de-DE"/>
              </w:rPr>
            </w:pPr>
          </w:p>
          <w:p w:rsidR="00FE2D91" w:rsidRDefault="00FE2D91" w:rsidP="004A3F18">
            <w:pPr>
              <w:jc w:val="right"/>
              <w:rPr>
                <w:b/>
                <w:bCs/>
                <w:sz w:val="22"/>
                <w:szCs w:val="22"/>
                <w:lang w:val="de-DE"/>
              </w:rPr>
            </w:pPr>
          </w:p>
          <w:p w:rsidR="00FE2D91" w:rsidRPr="00231E83" w:rsidRDefault="00FE2D91" w:rsidP="004A3F18">
            <w:pPr>
              <w:jc w:val="right"/>
              <w:rPr>
                <w:b/>
                <w:bCs/>
                <w:lang w:val="de-DE"/>
              </w:rPr>
            </w:pPr>
            <w:r>
              <w:rPr>
                <w:b/>
                <w:bCs/>
                <w:sz w:val="22"/>
                <w:szCs w:val="22"/>
                <w:lang w:val="de-DE"/>
              </w:rPr>
              <w:t>TOTAL : E1+E2+E3+E4+AW+M</w:t>
            </w:r>
            <w:r w:rsidRPr="00231E83">
              <w:rPr>
                <w:b/>
                <w:bCs/>
                <w:sz w:val="22"/>
                <w:szCs w:val="22"/>
                <w:lang w:val="de-DE"/>
              </w:rPr>
              <w:t xml:space="preserve">   </w:t>
            </w:r>
          </w:p>
        </w:tc>
        <w:tc>
          <w:tcPr>
            <w:tcW w:w="510" w:type="pct"/>
            <w:vAlign w:val="bottom"/>
          </w:tcPr>
          <w:p w:rsidR="00FE2D91" w:rsidRPr="00231E83" w:rsidRDefault="00FE2D91" w:rsidP="007C0666">
            <w:pPr>
              <w:jc w:val="right"/>
              <w:rPr>
                <w:lang w:val="de-DE"/>
              </w:rPr>
            </w:pPr>
          </w:p>
        </w:tc>
      </w:tr>
    </w:tbl>
    <w:p w:rsidR="00FE2D91" w:rsidRPr="004A3F18" w:rsidRDefault="00FE2D91" w:rsidP="00F9163A">
      <w:pPr>
        <w:pStyle w:val="oddl-nadpis"/>
        <w:widowControl/>
        <w:jc w:val="center"/>
        <w:rPr>
          <w:rFonts w:ascii="Times New Roman" w:hAnsi="Times New Roman" w:cs="Times New Roman"/>
          <w:color w:val="000000"/>
          <w:sz w:val="22"/>
          <w:szCs w:val="22"/>
          <w:lang w:val="de-DE"/>
        </w:rPr>
      </w:pPr>
    </w:p>
    <w:p w:rsidR="00FE2D91" w:rsidRPr="00231E83" w:rsidRDefault="00FE2D91" w:rsidP="00F9163A">
      <w:pPr>
        <w:jc w:val="center"/>
        <w:rPr>
          <w:b/>
          <w:bCs/>
          <w:color w:val="000000"/>
          <w:sz w:val="22"/>
          <w:szCs w:val="22"/>
          <w:u w:val="single"/>
        </w:rPr>
      </w:pPr>
      <w:r w:rsidRPr="00231E83">
        <w:rPr>
          <w:b/>
          <w:bCs/>
          <w:color w:val="000000"/>
          <w:sz w:val="22"/>
          <w:szCs w:val="22"/>
          <w:u w:val="single"/>
        </w:rPr>
        <w:t>LUMP SUM CONTRACTS</w:t>
      </w:r>
    </w:p>
    <w:p w:rsidR="00FE2D91" w:rsidRPr="00231E83" w:rsidRDefault="00FE2D91" w:rsidP="00F9163A">
      <w:pPr>
        <w:jc w:val="center"/>
        <w:rPr>
          <w:b/>
          <w:bCs/>
          <w:color w:val="000000"/>
          <w:sz w:val="22"/>
          <w:szCs w:val="22"/>
        </w:rPr>
      </w:pPr>
    </w:p>
    <w:p w:rsidR="00FE2D91" w:rsidRPr="00231E83" w:rsidRDefault="00FE2D91" w:rsidP="00F9163A">
      <w:pPr>
        <w:jc w:val="center"/>
        <w:rPr>
          <w:b/>
          <w:bCs/>
          <w:color w:val="000000"/>
          <w:sz w:val="22"/>
          <w:szCs w:val="22"/>
        </w:rPr>
      </w:pPr>
    </w:p>
    <w:p w:rsidR="00FE2D91" w:rsidRPr="00231E83" w:rsidRDefault="00FE2D91" w:rsidP="00F9163A">
      <w:pPr>
        <w:jc w:val="center"/>
        <w:rPr>
          <w:b/>
          <w:bCs/>
          <w:color w:val="000000"/>
          <w:sz w:val="22"/>
          <w:szCs w:val="22"/>
        </w:rPr>
      </w:pPr>
    </w:p>
    <w:p w:rsidR="00FE2D91" w:rsidRDefault="00FE2D91" w:rsidP="00102AF9">
      <w:pPr>
        <w:tabs>
          <w:tab w:val="left" w:pos="3969"/>
        </w:tabs>
        <w:rPr>
          <w:b/>
          <w:bCs/>
          <w:color w:val="000000"/>
          <w:sz w:val="22"/>
          <w:szCs w:val="22"/>
        </w:rPr>
      </w:pPr>
      <w:r w:rsidRPr="00231E83">
        <w:rPr>
          <w:b/>
          <w:bCs/>
          <w:color w:val="000000"/>
          <w:sz w:val="22"/>
          <w:szCs w:val="22"/>
        </w:rPr>
        <w:t>Introduction</w:t>
      </w:r>
    </w:p>
    <w:p w:rsidR="00FE2D91" w:rsidRPr="00231E83" w:rsidRDefault="00FE2D91" w:rsidP="00102AF9">
      <w:pPr>
        <w:tabs>
          <w:tab w:val="left" w:pos="3969"/>
        </w:tabs>
        <w:rPr>
          <w:b/>
          <w:bCs/>
          <w:color w:val="000000"/>
          <w:sz w:val="22"/>
          <w:szCs w:val="22"/>
        </w:rPr>
      </w:pPr>
    </w:p>
    <w:p w:rsidR="00FE2D91" w:rsidRPr="00231E83" w:rsidRDefault="00FE2D91" w:rsidP="00102AF9">
      <w:pPr>
        <w:tabs>
          <w:tab w:val="left" w:pos="3969"/>
        </w:tabs>
        <w:rPr>
          <w:b/>
          <w:bCs/>
          <w:color w:val="000000"/>
          <w:sz w:val="22"/>
          <w:szCs w:val="22"/>
        </w:rPr>
      </w:pPr>
    </w:p>
    <w:p w:rsidR="00FE2D91" w:rsidRPr="00231E83" w:rsidRDefault="00FE2D91" w:rsidP="00F9163A">
      <w:pPr>
        <w:ind w:left="720" w:hanging="720"/>
        <w:jc w:val="both"/>
        <w:rPr>
          <w:sz w:val="22"/>
          <w:szCs w:val="22"/>
        </w:rPr>
      </w:pPr>
      <w:r w:rsidRPr="00231E83">
        <w:rPr>
          <w:sz w:val="22"/>
          <w:szCs w:val="22"/>
        </w:rPr>
        <w:t>1.</w:t>
      </w:r>
      <w:r w:rsidRPr="00231E83">
        <w:rPr>
          <w:sz w:val="22"/>
          <w:szCs w:val="22"/>
        </w:rPr>
        <w:tab/>
        <w:t>The breakdown of the lump-sum price (</w:t>
      </w:r>
      <w:r w:rsidRPr="00231E83">
        <w:rPr>
          <w:sz w:val="22"/>
          <w:szCs w:val="22"/>
          <w:u w:val="single"/>
        </w:rPr>
        <w:t>Volume 4.2.3</w:t>
      </w:r>
      <w:r w:rsidRPr="00231E83">
        <w:rPr>
          <w:sz w:val="22"/>
          <w:szCs w:val="22"/>
        </w:rPr>
        <w:t>) is the itemised list of prices showing the build-up of the price in a lump-sum contract. This breakdown of the lump-sum price does not derogate in any way to the clause stating that, in a lump-sum contract, the total contract price remains fixed irrespective of the quantity of work actually carried out.</w:t>
      </w:r>
    </w:p>
    <w:p w:rsidR="00FE2D91" w:rsidRPr="00231E83" w:rsidRDefault="00FE2D91" w:rsidP="00F9163A">
      <w:pPr>
        <w:ind w:left="720" w:hanging="720"/>
        <w:jc w:val="both"/>
        <w:rPr>
          <w:sz w:val="22"/>
          <w:szCs w:val="22"/>
        </w:rPr>
      </w:pPr>
    </w:p>
    <w:p w:rsidR="00FE2D91" w:rsidRPr="00231E83" w:rsidRDefault="00FE2D91" w:rsidP="00F9163A">
      <w:pPr>
        <w:ind w:left="720"/>
        <w:jc w:val="both"/>
        <w:rPr>
          <w:sz w:val="22"/>
          <w:szCs w:val="22"/>
        </w:rPr>
      </w:pPr>
      <w:r w:rsidRPr="00231E83">
        <w:rPr>
          <w:sz w:val="22"/>
          <w:szCs w:val="22"/>
        </w:rPr>
        <w:t>The amounts due will be calculated:</w:t>
      </w:r>
    </w:p>
    <w:p w:rsidR="00FE2D91" w:rsidRPr="00231E83" w:rsidRDefault="00FE2D91" w:rsidP="00F9163A">
      <w:pPr>
        <w:ind w:left="720"/>
        <w:jc w:val="both"/>
        <w:rPr>
          <w:sz w:val="22"/>
          <w:szCs w:val="22"/>
        </w:rPr>
      </w:pPr>
      <w:r w:rsidRPr="00231E83">
        <w:rPr>
          <w:sz w:val="22"/>
          <w:szCs w:val="22"/>
        </w:rPr>
        <w:t>&lt;The breakdown must coincide with the payment-definition chosen in Article 49 of the special conditions:</w:t>
      </w:r>
    </w:p>
    <w:p w:rsidR="00FE2D91" w:rsidRPr="000E6EFC" w:rsidRDefault="00FE2D91" w:rsidP="00F9163A">
      <w:pPr>
        <w:ind w:left="720"/>
        <w:jc w:val="both"/>
        <w:rPr>
          <w:sz w:val="22"/>
          <w:szCs w:val="22"/>
        </w:rPr>
      </w:pPr>
      <w:r w:rsidRPr="000E6EFC">
        <w:rPr>
          <w:sz w:val="22"/>
          <w:szCs w:val="22"/>
        </w:rPr>
        <w:t>For example: through the measurement of the percentage of works carried out in relation to the firm quantities of each item of the breakdown of the lump-sum price and by applying that percentage to the lump-sum price of the related item&gt;</w:t>
      </w:r>
    </w:p>
    <w:p w:rsidR="00FE2D91" w:rsidRPr="000E6EFC" w:rsidRDefault="00FE2D91" w:rsidP="00F9163A">
      <w:pPr>
        <w:ind w:left="720"/>
        <w:jc w:val="both"/>
        <w:rPr>
          <w:sz w:val="22"/>
          <w:szCs w:val="22"/>
        </w:rPr>
      </w:pPr>
    </w:p>
    <w:p w:rsidR="00FE2D91" w:rsidRPr="00231E83" w:rsidRDefault="00FE2D91" w:rsidP="00F9163A">
      <w:pPr>
        <w:ind w:left="720"/>
        <w:jc w:val="both"/>
        <w:rPr>
          <w:sz w:val="22"/>
          <w:szCs w:val="22"/>
        </w:rPr>
      </w:pPr>
      <w:r w:rsidRPr="000E6EFC">
        <w:rPr>
          <w:sz w:val="22"/>
          <w:szCs w:val="22"/>
        </w:rPr>
        <w:t>For example: by the tranches specified in Article 49(1)(a) of the special conditions&gt;.</w:t>
      </w:r>
    </w:p>
    <w:p w:rsidR="00FE2D91" w:rsidRPr="00231E83" w:rsidRDefault="00FE2D91" w:rsidP="00F9163A">
      <w:pPr>
        <w:ind w:left="720" w:hanging="720"/>
        <w:jc w:val="both"/>
        <w:rPr>
          <w:sz w:val="22"/>
          <w:szCs w:val="22"/>
        </w:rPr>
      </w:pPr>
    </w:p>
    <w:p w:rsidR="00FE2D91" w:rsidRPr="00231E83" w:rsidRDefault="00FE2D91" w:rsidP="00F9163A">
      <w:pPr>
        <w:ind w:left="720" w:hanging="720"/>
        <w:jc w:val="both"/>
        <w:rPr>
          <w:sz w:val="22"/>
          <w:szCs w:val="22"/>
        </w:rPr>
      </w:pPr>
      <w:r w:rsidRPr="00231E83">
        <w:rPr>
          <w:sz w:val="22"/>
          <w:szCs w:val="22"/>
        </w:rPr>
        <w:t>2.</w:t>
      </w:r>
      <w:r w:rsidRPr="00231E83">
        <w:rPr>
          <w:sz w:val="22"/>
          <w:szCs w:val="22"/>
        </w:rPr>
        <w:tab/>
        <w:t>The item description given in the breakdown of the lump-sum price in no way limits the contractor’s obligations under the contract to provide all the works described elsewhere.</w:t>
      </w:r>
    </w:p>
    <w:p w:rsidR="00FE2D91" w:rsidRPr="00231E83" w:rsidRDefault="00FE2D91" w:rsidP="00F9163A">
      <w:pPr>
        <w:jc w:val="both"/>
        <w:rPr>
          <w:sz w:val="22"/>
          <w:szCs w:val="22"/>
        </w:rPr>
      </w:pPr>
    </w:p>
    <w:p w:rsidR="00FE2D91" w:rsidRPr="00231E83" w:rsidRDefault="00FE2D91" w:rsidP="00F9163A">
      <w:pPr>
        <w:ind w:left="720" w:hanging="720"/>
        <w:jc w:val="both"/>
        <w:rPr>
          <w:sz w:val="22"/>
          <w:szCs w:val="22"/>
        </w:rPr>
      </w:pPr>
      <w:r w:rsidRPr="00231E83">
        <w:rPr>
          <w:sz w:val="22"/>
          <w:szCs w:val="22"/>
        </w:rPr>
        <w:t>3.</w:t>
      </w:r>
      <w:r w:rsidRPr="00231E83">
        <w:rPr>
          <w:sz w:val="22"/>
          <w:szCs w:val="22"/>
        </w:rPr>
        <w:tab/>
        <w:t>The prices of the breakdown of the lump-sum price include all incidental and contingent expenses and all risks necessary to construct, complete and maintain all works in accordance with the contract. Unless separate items are provided in the breakdown of the lump-sum price, prices include all costs involved in the various items of the breakdown.</w:t>
      </w:r>
    </w:p>
    <w:p w:rsidR="00FE2D91" w:rsidRPr="00231E83" w:rsidRDefault="00FE2D91" w:rsidP="00F9163A">
      <w:pPr>
        <w:jc w:val="both"/>
        <w:rPr>
          <w:sz w:val="22"/>
          <w:szCs w:val="22"/>
        </w:rPr>
      </w:pPr>
    </w:p>
    <w:p w:rsidR="00FE2D91" w:rsidRPr="00231E83" w:rsidRDefault="00FE2D91" w:rsidP="003C7E41">
      <w:pPr>
        <w:ind w:left="720" w:hanging="720"/>
        <w:jc w:val="both"/>
        <w:rPr>
          <w:sz w:val="22"/>
          <w:szCs w:val="22"/>
        </w:rPr>
      </w:pPr>
      <w:r w:rsidRPr="00231E83">
        <w:rPr>
          <w:sz w:val="22"/>
          <w:szCs w:val="22"/>
        </w:rPr>
        <w:t>4.</w:t>
      </w:r>
      <w:r w:rsidRPr="00231E83">
        <w:rPr>
          <w:sz w:val="22"/>
          <w:szCs w:val="22"/>
        </w:rPr>
        <w:tab/>
        <w:t>The lump–sum price and the prices of the breakdown of the lump-sum price are all-inclusive and include any non-exonerated tax or fiscal duty.</w:t>
      </w:r>
    </w:p>
    <w:p w:rsidR="00FE2D91" w:rsidRPr="00231E83" w:rsidRDefault="00FE2D91" w:rsidP="003C7E41">
      <w:pPr>
        <w:ind w:left="720" w:hanging="720"/>
        <w:jc w:val="both"/>
        <w:rPr>
          <w:sz w:val="22"/>
          <w:szCs w:val="22"/>
        </w:rPr>
      </w:pPr>
      <w:bookmarkStart w:id="0" w:name="_GoBack"/>
      <w:bookmarkEnd w:id="0"/>
      <w:r w:rsidRPr="00231E83">
        <w:rPr>
          <w:sz w:val="22"/>
          <w:szCs w:val="22"/>
        </w:rPr>
        <w:br w:type="page"/>
      </w:r>
      <w:r w:rsidRPr="00231E83">
        <w:rPr>
          <w:b/>
          <w:bCs/>
          <w:color w:val="000000"/>
          <w:sz w:val="22"/>
          <w:szCs w:val="22"/>
        </w:rPr>
        <w:t>VOLUME 4.2.3 — BREAKDOWN OF THE LUMP-SUM PRICE</w:t>
      </w:r>
    </w:p>
    <w:p w:rsidR="00FE2D91" w:rsidRPr="00231E83" w:rsidRDefault="00FE2D91" w:rsidP="00F9163A">
      <w:pPr>
        <w:spacing w:before="240" w:after="240"/>
        <w:jc w:val="center"/>
        <w:rPr>
          <w:b/>
          <w:bCs/>
          <w:color w:val="000000"/>
          <w:sz w:val="22"/>
          <w:szCs w:val="22"/>
        </w:rPr>
      </w:pPr>
    </w:p>
    <w:tbl>
      <w:tblPr>
        <w:tblW w:w="9288"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2466"/>
        <w:gridCol w:w="900"/>
        <w:gridCol w:w="1440"/>
        <w:gridCol w:w="1260"/>
        <w:gridCol w:w="1980"/>
      </w:tblGrid>
      <w:tr w:rsidR="00FE2D91" w:rsidRPr="00231E83">
        <w:trPr>
          <w:tblHeader/>
        </w:trPr>
        <w:tc>
          <w:tcPr>
            <w:tcW w:w="1242" w:type="dxa"/>
            <w:tcBorders>
              <w:top w:val="single" w:sz="4" w:space="0" w:color="auto"/>
              <w:bottom w:val="nil"/>
            </w:tcBorders>
            <w:vAlign w:val="bottom"/>
          </w:tcPr>
          <w:p w:rsidR="00FE2D91" w:rsidRPr="00231E83" w:rsidRDefault="00FE2D91" w:rsidP="00F9163A">
            <w:pPr>
              <w:rPr>
                <w:b/>
                <w:bCs/>
                <w:color w:val="000000"/>
              </w:rPr>
            </w:pPr>
            <w:r w:rsidRPr="00231E83">
              <w:rPr>
                <w:b/>
                <w:bCs/>
                <w:color w:val="000000"/>
                <w:sz w:val="22"/>
                <w:szCs w:val="22"/>
              </w:rPr>
              <w:t>Item</w:t>
            </w:r>
          </w:p>
          <w:p w:rsidR="00FE2D91" w:rsidRPr="00231E83" w:rsidRDefault="00FE2D91" w:rsidP="00F9163A">
            <w:pPr>
              <w:rPr>
                <w:color w:val="000000"/>
              </w:rPr>
            </w:pPr>
          </w:p>
        </w:tc>
        <w:tc>
          <w:tcPr>
            <w:tcW w:w="2466" w:type="dxa"/>
            <w:tcBorders>
              <w:top w:val="single" w:sz="4" w:space="0" w:color="auto"/>
              <w:bottom w:val="nil"/>
            </w:tcBorders>
            <w:vAlign w:val="bottom"/>
          </w:tcPr>
          <w:p w:rsidR="00FE2D91" w:rsidRPr="00231E83" w:rsidRDefault="00FE2D91" w:rsidP="00F9163A">
            <w:pPr>
              <w:rPr>
                <w:b/>
                <w:bCs/>
                <w:color w:val="000000"/>
              </w:rPr>
            </w:pPr>
            <w:r w:rsidRPr="00231E83">
              <w:rPr>
                <w:b/>
                <w:bCs/>
                <w:color w:val="000000"/>
                <w:sz w:val="22"/>
                <w:szCs w:val="22"/>
              </w:rPr>
              <w:t>Description</w:t>
            </w:r>
          </w:p>
          <w:p w:rsidR="00FE2D91" w:rsidRPr="00231E83" w:rsidRDefault="00FE2D91" w:rsidP="00F9163A">
            <w:pPr>
              <w:rPr>
                <w:b/>
                <w:bCs/>
                <w:color w:val="000000"/>
              </w:rPr>
            </w:pPr>
          </w:p>
        </w:tc>
        <w:tc>
          <w:tcPr>
            <w:tcW w:w="900" w:type="dxa"/>
            <w:tcBorders>
              <w:top w:val="single" w:sz="4" w:space="0" w:color="auto"/>
              <w:bottom w:val="nil"/>
            </w:tcBorders>
            <w:vAlign w:val="bottom"/>
          </w:tcPr>
          <w:p w:rsidR="00FE2D91" w:rsidRPr="00231E83" w:rsidRDefault="00FE2D91" w:rsidP="00F9163A">
            <w:pPr>
              <w:rPr>
                <w:b/>
                <w:bCs/>
                <w:color w:val="000000"/>
              </w:rPr>
            </w:pPr>
            <w:r w:rsidRPr="00231E83">
              <w:rPr>
                <w:b/>
                <w:bCs/>
                <w:color w:val="000000"/>
                <w:sz w:val="22"/>
                <w:szCs w:val="22"/>
              </w:rPr>
              <w:t>Unit</w:t>
            </w:r>
          </w:p>
          <w:p w:rsidR="00FE2D91" w:rsidRPr="00231E83" w:rsidRDefault="00FE2D91" w:rsidP="00F9163A">
            <w:pPr>
              <w:rPr>
                <w:b/>
                <w:bCs/>
                <w:color w:val="000000"/>
              </w:rPr>
            </w:pPr>
          </w:p>
        </w:tc>
        <w:tc>
          <w:tcPr>
            <w:tcW w:w="1440" w:type="dxa"/>
            <w:tcBorders>
              <w:top w:val="single" w:sz="4" w:space="0" w:color="auto"/>
              <w:bottom w:val="nil"/>
            </w:tcBorders>
            <w:vAlign w:val="bottom"/>
          </w:tcPr>
          <w:p w:rsidR="00FE2D91" w:rsidRPr="00231E83" w:rsidRDefault="00FE2D91" w:rsidP="00F9163A">
            <w:pPr>
              <w:rPr>
                <w:b/>
                <w:bCs/>
                <w:color w:val="000000"/>
              </w:rPr>
            </w:pPr>
            <w:r w:rsidRPr="00231E83">
              <w:rPr>
                <w:b/>
                <w:bCs/>
                <w:color w:val="000000"/>
                <w:sz w:val="22"/>
                <w:szCs w:val="22"/>
              </w:rPr>
              <w:t xml:space="preserve"> Unit price</w:t>
            </w:r>
          </w:p>
          <w:p w:rsidR="00FE2D91" w:rsidRPr="00231E83" w:rsidRDefault="00FE2D91" w:rsidP="00F9163A">
            <w:pPr>
              <w:jc w:val="center"/>
              <w:rPr>
                <w:b/>
                <w:bCs/>
                <w:color w:val="000000"/>
              </w:rPr>
            </w:pPr>
          </w:p>
        </w:tc>
        <w:tc>
          <w:tcPr>
            <w:tcW w:w="1260" w:type="dxa"/>
            <w:tcBorders>
              <w:top w:val="single" w:sz="4" w:space="0" w:color="auto"/>
              <w:bottom w:val="nil"/>
            </w:tcBorders>
            <w:vAlign w:val="bottom"/>
          </w:tcPr>
          <w:p w:rsidR="00FE2D91" w:rsidRPr="00231E83" w:rsidRDefault="00FE2D91" w:rsidP="00F9163A">
            <w:pPr>
              <w:jc w:val="center"/>
              <w:rPr>
                <w:b/>
                <w:bCs/>
                <w:color w:val="000000"/>
              </w:rPr>
            </w:pPr>
            <w:r w:rsidRPr="00231E83">
              <w:rPr>
                <w:b/>
                <w:bCs/>
                <w:color w:val="000000"/>
                <w:sz w:val="22"/>
                <w:szCs w:val="22"/>
              </w:rPr>
              <w:t>Firm quantities</w:t>
            </w:r>
          </w:p>
          <w:p w:rsidR="00FE2D91" w:rsidRPr="00231E83" w:rsidRDefault="00FE2D91" w:rsidP="00F9163A">
            <w:pPr>
              <w:jc w:val="center"/>
              <w:rPr>
                <w:b/>
                <w:bCs/>
                <w:color w:val="000000"/>
              </w:rPr>
            </w:pPr>
          </w:p>
        </w:tc>
        <w:tc>
          <w:tcPr>
            <w:tcW w:w="1980" w:type="dxa"/>
            <w:tcBorders>
              <w:top w:val="single" w:sz="4" w:space="0" w:color="auto"/>
              <w:bottom w:val="nil"/>
            </w:tcBorders>
            <w:vAlign w:val="bottom"/>
          </w:tcPr>
          <w:p w:rsidR="00FE2D91" w:rsidRPr="00231E83" w:rsidRDefault="00FE2D91" w:rsidP="00F9163A">
            <w:pPr>
              <w:jc w:val="center"/>
              <w:rPr>
                <w:b/>
                <w:bCs/>
                <w:color w:val="000000"/>
              </w:rPr>
            </w:pPr>
          </w:p>
          <w:p w:rsidR="00FE2D91" w:rsidRPr="00231E83" w:rsidRDefault="00FE2D91" w:rsidP="00F9163A">
            <w:pPr>
              <w:jc w:val="center"/>
              <w:rPr>
                <w:b/>
                <w:bCs/>
                <w:color w:val="000000"/>
              </w:rPr>
            </w:pPr>
            <w:r w:rsidRPr="00231E83">
              <w:rPr>
                <w:b/>
                <w:bCs/>
                <w:color w:val="000000"/>
                <w:sz w:val="22"/>
                <w:szCs w:val="22"/>
              </w:rPr>
              <w:t>Lump-sum price</w:t>
            </w:r>
          </w:p>
          <w:p w:rsidR="00FE2D91" w:rsidRPr="00231E83" w:rsidRDefault="00FE2D91" w:rsidP="00F9163A">
            <w:pPr>
              <w:jc w:val="center"/>
              <w:rPr>
                <w:b/>
                <w:bCs/>
                <w:color w:val="000000"/>
              </w:rPr>
            </w:pPr>
            <w:r w:rsidRPr="00231E83">
              <w:rPr>
                <w:b/>
                <w:bCs/>
                <w:color w:val="000000"/>
                <w:sz w:val="22"/>
                <w:szCs w:val="22"/>
              </w:rPr>
              <w:t>[EUR] [local currency]</w:t>
            </w:r>
          </w:p>
          <w:p w:rsidR="00FE2D91" w:rsidRPr="00231E83" w:rsidRDefault="00FE2D91" w:rsidP="00F9163A">
            <w:pPr>
              <w:jc w:val="center"/>
              <w:rPr>
                <w:b/>
                <w:bCs/>
                <w:color w:val="000000"/>
              </w:rPr>
            </w:pPr>
          </w:p>
        </w:tc>
      </w:tr>
      <w:tr w:rsidR="00FE2D91" w:rsidRPr="00231E83">
        <w:trPr>
          <w:tblHeader/>
        </w:trPr>
        <w:tc>
          <w:tcPr>
            <w:tcW w:w="1242" w:type="dxa"/>
            <w:tcBorders>
              <w:top w:val="single" w:sz="4" w:space="0" w:color="auto"/>
              <w:bottom w:val="nil"/>
            </w:tcBorders>
          </w:tcPr>
          <w:p w:rsidR="00FE2D91" w:rsidRPr="00231E83" w:rsidRDefault="00FE2D91" w:rsidP="00F9163A">
            <w:pPr>
              <w:rPr>
                <w:color w:val="000000"/>
              </w:rPr>
            </w:pPr>
          </w:p>
        </w:tc>
        <w:tc>
          <w:tcPr>
            <w:tcW w:w="2466" w:type="dxa"/>
            <w:tcBorders>
              <w:top w:val="single" w:sz="4" w:space="0" w:color="auto"/>
              <w:bottom w:val="nil"/>
            </w:tcBorders>
          </w:tcPr>
          <w:p w:rsidR="00FE2D91" w:rsidRPr="00231E83" w:rsidRDefault="00FE2D91" w:rsidP="00F9163A">
            <w:pPr>
              <w:rPr>
                <w:b/>
                <w:bCs/>
                <w:color w:val="000000"/>
              </w:rPr>
            </w:pPr>
          </w:p>
        </w:tc>
        <w:tc>
          <w:tcPr>
            <w:tcW w:w="900" w:type="dxa"/>
            <w:tcBorders>
              <w:top w:val="single" w:sz="4" w:space="0" w:color="auto"/>
              <w:bottom w:val="nil"/>
            </w:tcBorders>
          </w:tcPr>
          <w:p w:rsidR="00FE2D91" w:rsidRPr="00231E83" w:rsidRDefault="00FE2D91" w:rsidP="00F9163A">
            <w:pPr>
              <w:rPr>
                <w:color w:val="000000"/>
              </w:rPr>
            </w:pPr>
          </w:p>
        </w:tc>
        <w:tc>
          <w:tcPr>
            <w:tcW w:w="1440" w:type="dxa"/>
            <w:tcBorders>
              <w:top w:val="single" w:sz="4" w:space="0" w:color="auto"/>
              <w:bottom w:val="nil"/>
            </w:tcBorders>
          </w:tcPr>
          <w:p w:rsidR="00FE2D91" w:rsidRPr="00231E83" w:rsidRDefault="00FE2D91" w:rsidP="00F9163A">
            <w:pPr>
              <w:rPr>
                <w:color w:val="000000"/>
              </w:rPr>
            </w:pPr>
          </w:p>
        </w:tc>
        <w:tc>
          <w:tcPr>
            <w:tcW w:w="1260" w:type="dxa"/>
            <w:tcBorders>
              <w:top w:val="single" w:sz="4" w:space="0" w:color="auto"/>
              <w:bottom w:val="nil"/>
            </w:tcBorders>
          </w:tcPr>
          <w:p w:rsidR="00FE2D91" w:rsidRPr="00231E83" w:rsidRDefault="00FE2D91" w:rsidP="00F9163A">
            <w:pPr>
              <w:rPr>
                <w:color w:val="000000"/>
              </w:rPr>
            </w:pPr>
          </w:p>
        </w:tc>
        <w:tc>
          <w:tcPr>
            <w:tcW w:w="1980" w:type="dxa"/>
            <w:tcBorders>
              <w:top w:val="single" w:sz="4" w:space="0" w:color="auto"/>
              <w:bottom w:val="nil"/>
            </w:tcBorders>
          </w:tcPr>
          <w:p w:rsidR="00FE2D91" w:rsidRPr="00231E83" w:rsidRDefault="00FE2D91" w:rsidP="00F9163A">
            <w:pPr>
              <w:rPr>
                <w:color w:val="000000"/>
              </w:rPr>
            </w:pPr>
          </w:p>
        </w:tc>
      </w:tr>
      <w:tr w:rsidR="00FE2D91" w:rsidRPr="00231E83">
        <w:tc>
          <w:tcPr>
            <w:tcW w:w="1242" w:type="dxa"/>
            <w:tcBorders>
              <w:top w:val="nil"/>
              <w:bottom w:val="nil"/>
            </w:tcBorders>
          </w:tcPr>
          <w:p w:rsidR="00FE2D91" w:rsidRPr="00231E83" w:rsidRDefault="00FE2D91" w:rsidP="00F9163A">
            <w:pPr>
              <w:rPr>
                <w:color w:val="000000"/>
              </w:rPr>
            </w:pPr>
          </w:p>
        </w:tc>
        <w:tc>
          <w:tcPr>
            <w:tcW w:w="2466" w:type="dxa"/>
            <w:tcBorders>
              <w:top w:val="nil"/>
              <w:bottom w:val="nil"/>
            </w:tcBorders>
          </w:tcPr>
          <w:p w:rsidR="00FE2D91" w:rsidRPr="00231E83" w:rsidRDefault="00FE2D91" w:rsidP="00F9163A">
            <w:pPr>
              <w:rPr>
                <w:b/>
                <w:bCs/>
                <w:color w:val="000000"/>
              </w:rPr>
            </w:pPr>
          </w:p>
        </w:tc>
        <w:tc>
          <w:tcPr>
            <w:tcW w:w="900" w:type="dxa"/>
            <w:tcBorders>
              <w:top w:val="nil"/>
              <w:bottom w:val="nil"/>
            </w:tcBorders>
          </w:tcPr>
          <w:p w:rsidR="00FE2D91" w:rsidRPr="00231E83" w:rsidRDefault="00FE2D91" w:rsidP="00F9163A">
            <w:pPr>
              <w:rPr>
                <w:color w:val="000000"/>
              </w:rPr>
            </w:pPr>
          </w:p>
        </w:tc>
        <w:tc>
          <w:tcPr>
            <w:tcW w:w="1440" w:type="dxa"/>
            <w:tcBorders>
              <w:top w:val="nil"/>
              <w:bottom w:val="nil"/>
            </w:tcBorders>
          </w:tcPr>
          <w:p w:rsidR="00FE2D91" w:rsidRPr="00231E83" w:rsidRDefault="00FE2D91" w:rsidP="00F9163A">
            <w:pPr>
              <w:rPr>
                <w:color w:val="000000"/>
              </w:rPr>
            </w:pPr>
          </w:p>
        </w:tc>
        <w:tc>
          <w:tcPr>
            <w:tcW w:w="1260" w:type="dxa"/>
            <w:tcBorders>
              <w:top w:val="nil"/>
              <w:bottom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pStyle w:val="Header"/>
              <w:tabs>
                <w:tab w:val="clear" w:pos="4536"/>
                <w:tab w:val="clear" w:pos="9072"/>
              </w:tabs>
              <w:rPr>
                <w:rFonts w:ascii="Times New Roman" w:hAnsi="Times New Roman" w:cs="Times New Roman"/>
                <w:color w:val="000000"/>
                <w:sz w:val="22"/>
                <w:szCs w:val="22"/>
              </w:rPr>
            </w:pPr>
            <w:r w:rsidRPr="00231E83">
              <w:rPr>
                <w:rFonts w:ascii="Times New Roman" w:hAnsi="Times New Roman" w:cs="Times New Roman"/>
                <w:color w:val="000000"/>
                <w:sz w:val="22"/>
                <w:szCs w:val="22"/>
              </w:rPr>
              <w:t>-</w:t>
            </w:r>
          </w:p>
        </w:tc>
        <w:tc>
          <w:tcPr>
            <w:tcW w:w="1260" w:type="dxa"/>
          </w:tcPr>
          <w:p w:rsidR="00FE2D91" w:rsidRPr="00231E83" w:rsidRDefault="00FE2D91" w:rsidP="00F9163A">
            <w:pPr>
              <w:rPr>
                <w:color w:val="000000"/>
              </w:rPr>
            </w:pPr>
            <w:r w:rsidRPr="00231E83">
              <w:rPr>
                <w:color w:val="000000"/>
                <w:sz w:val="22"/>
                <w:szCs w:val="22"/>
              </w:rPr>
              <w:t>-</w:t>
            </w:r>
          </w:p>
        </w:tc>
        <w:tc>
          <w:tcPr>
            <w:tcW w:w="1980" w:type="dxa"/>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r w:rsidRPr="00231E83">
              <w:rPr>
                <w:color w:val="000000"/>
                <w:sz w:val="22"/>
                <w:szCs w:val="22"/>
              </w:rPr>
              <w:t>-</w:t>
            </w:r>
          </w:p>
        </w:tc>
        <w:tc>
          <w:tcPr>
            <w:tcW w:w="1260" w:type="dxa"/>
          </w:tcPr>
          <w:p w:rsidR="00FE2D91" w:rsidRPr="00231E83" w:rsidRDefault="00FE2D91" w:rsidP="00F9163A">
            <w:pPr>
              <w:rPr>
                <w:color w:val="000000"/>
              </w:rPr>
            </w:pPr>
            <w:r w:rsidRPr="00231E83">
              <w:rPr>
                <w:color w:val="000000"/>
                <w:sz w:val="22"/>
                <w:szCs w:val="22"/>
              </w:rPr>
              <w:t>-</w:t>
            </w:r>
          </w:p>
        </w:tc>
        <w:tc>
          <w:tcPr>
            <w:tcW w:w="1980" w:type="dxa"/>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r w:rsidRPr="00231E83">
              <w:rPr>
                <w:color w:val="000000"/>
                <w:sz w:val="22"/>
                <w:szCs w:val="22"/>
              </w:rPr>
              <w:t>-</w:t>
            </w:r>
          </w:p>
        </w:tc>
        <w:tc>
          <w:tcPr>
            <w:tcW w:w="1260" w:type="dxa"/>
          </w:tcPr>
          <w:p w:rsidR="00FE2D91" w:rsidRPr="00231E83" w:rsidRDefault="00FE2D91" w:rsidP="00F9163A">
            <w:pPr>
              <w:rPr>
                <w:color w:val="000000"/>
              </w:rPr>
            </w:pPr>
            <w:r w:rsidRPr="00231E83">
              <w:rPr>
                <w:color w:val="000000"/>
                <w:sz w:val="22"/>
                <w:szCs w:val="22"/>
              </w:rPr>
              <w:t>-</w:t>
            </w:r>
          </w:p>
        </w:tc>
        <w:tc>
          <w:tcPr>
            <w:tcW w:w="1980" w:type="dxa"/>
          </w:tcPr>
          <w:p w:rsidR="00FE2D91" w:rsidRPr="00231E83" w:rsidRDefault="00FE2D91" w:rsidP="00F9163A">
            <w:pPr>
              <w:jc w:val="right"/>
              <w:rPr>
                <w:color w:val="000000"/>
                <w:lang w:eastAsia="sl-SI"/>
              </w:rPr>
            </w:pPr>
          </w:p>
        </w:tc>
      </w:tr>
      <w:tr w:rsidR="00FE2D91" w:rsidRPr="00231E83">
        <w:tc>
          <w:tcPr>
            <w:tcW w:w="1242" w:type="dxa"/>
            <w:tcBorders>
              <w:bottom w:val="nil"/>
            </w:tcBorders>
          </w:tcPr>
          <w:p w:rsidR="00FE2D91" w:rsidRPr="00231E83" w:rsidRDefault="00FE2D91" w:rsidP="00F9163A">
            <w:pPr>
              <w:rPr>
                <w:color w:val="000000"/>
              </w:rPr>
            </w:pPr>
          </w:p>
        </w:tc>
        <w:tc>
          <w:tcPr>
            <w:tcW w:w="2466" w:type="dxa"/>
            <w:tcBorders>
              <w:bottom w:val="nil"/>
            </w:tcBorders>
          </w:tcPr>
          <w:p w:rsidR="00FE2D91" w:rsidRPr="00231E83" w:rsidRDefault="00FE2D91" w:rsidP="00F9163A">
            <w:pPr>
              <w:rPr>
                <w:color w:val="000000"/>
              </w:rPr>
            </w:pPr>
          </w:p>
        </w:tc>
        <w:tc>
          <w:tcPr>
            <w:tcW w:w="900" w:type="dxa"/>
            <w:tcBorders>
              <w:bottom w:val="nil"/>
            </w:tcBorders>
          </w:tcPr>
          <w:p w:rsidR="00FE2D91" w:rsidRPr="00231E83" w:rsidRDefault="00FE2D91" w:rsidP="00F9163A">
            <w:pPr>
              <w:jc w:val="right"/>
              <w:rPr>
                <w:color w:val="000000"/>
              </w:rPr>
            </w:pPr>
          </w:p>
        </w:tc>
        <w:tc>
          <w:tcPr>
            <w:tcW w:w="1440" w:type="dxa"/>
            <w:tcBorders>
              <w:bottom w:val="nil"/>
            </w:tcBorders>
          </w:tcPr>
          <w:p w:rsidR="00FE2D91" w:rsidRPr="00231E83" w:rsidRDefault="00FE2D91" w:rsidP="00F9163A">
            <w:pPr>
              <w:rPr>
                <w:color w:val="000000"/>
              </w:rPr>
            </w:pPr>
            <w:r w:rsidRPr="00231E83">
              <w:rPr>
                <w:color w:val="000000"/>
                <w:sz w:val="22"/>
                <w:szCs w:val="22"/>
              </w:rPr>
              <w:t>-</w:t>
            </w:r>
          </w:p>
        </w:tc>
        <w:tc>
          <w:tcPr>
            <w:tcW w:w="1260" w:type="dxa"/>
            <w:tcBorders>
              <w:bottom w:val="nil"/>
            </w:tcBorders>
          </w:tcPr>
          <w:p w:rsidR="00FE2D91" w:rsidRPr="00231E83" w:rsidRDefault="00FE2D91" w:rsidP="00F9163A">
            <w:pPr>
              <w:rPr>
                <w:color w:val="000000"/>
              </w:rPr>
            </w:pPr>
            <w:r w:rsidRPr="00231E83">
              <w:rPr>
                <w:color w:val="000000"/>
                <w:sz w:val="22"/>
                <w:szCs w:val="22"/>
              </w:rPr>
              <w:t>-</w:t>
            </w:r>
          </w:p>
        </w:tc>
        <w:tc>
          <w:tcPr>
            <w:tcW w:w="1980" w:type="dxa"/>
            <w:tcBorders>
              <w:bottom w:val="nil"/>
            </w:tcBorders>
          </w:tcPr>
          <w:p w:rsidR="00FE2D91" w:rsidRPr="00231E83" w:rsidRDefault="00FE2D91" w:rsidP="00F9163A">
            <w:pPr>
              <w:jc w:val="right"/>
              <w:rPr>
                <w:color w:val="000000"/>
                <w:lang w:eastAsia="sl-SI"/>
              </w:rPr>
            </w:pPr>
          </w:p>
        </w:tc>
      </w:tr>
      <w:tr w:rsidR="00FE2D91" w:rsidRPr="00231E83">
        <w:tc>
          <w:tcPr>
            <w:tcW w:w="1242" w:type="dxa"/>
            <w:tcBorders>
              <w:top w:val="nil"/>
              <w:bottom w:val="nil"/>
            </w:tcBorders>
          </w:tcPr>
          <w:p w:rsidR="00FE2D91" w:rsidRPr="00231E83" w:rsidRDefault="00FE2D91" w:rsidP="00F9163A">
            <w:pPr>
              <w:rPr>
                <w:b/>
                <w:bCs/>
                <w:color w:val="000000"/>
              </w:rPr>
            </w:pPr>
          </w:p>
        </w:tc>
        <w:tc>
          <w:tcPr>
            <w:tcW w:w="2466" w:type="dxa"/>
            <w:tcBorders>
              <w:top w:val="single" w:sz="4" w:space="0" w:color="auto"/>
              <w:bottom w:val="nil"/>
            </w:tcBorders>
          </w:tcPr>
          <w:p w:rsidR="00FE2D91" w:rsidRPr="00231E83" w:rsidRDefault="00FE2D91" w:rsidP="00F9163A">
            <w:pPr>
              <w:rPr>
                <w:b/>
                <w:bCs/>
                <w:color w:val="000000"/>
                <w:lang w:eastAsia="sl-SI"/>
              </w:rPr>
            </w:pPr>
          </w:p>
        </w:tc>
        <w:tc>
          <w:tcPr>
            <w:tcW w:w="900" w:type="dxa"/>
            <w:tcBorders>
              <w:top w:val="single" w:sz="4" w:space="0" w:color="auto"/>
              <w:bottom w:val="nil"/>
            </w:tcBorders>
          </w:tcPr>
          <w:p w:rsidR="00FE2D91" w:rsidRPr="00231E83" w:rsidRDefault="00FE2D91" w:rsidP="00F9163A">
            <w:pPr>
              <w:jc w:val="right"/>
              <w:rPr>
                <w:b/>
                <w:bCs/>
                <w:color w:val="000000"/>
                <w:lang w:eastAsia="sl-SI"/>
              </w:rPr>
            </w:pPr>
          </w:p>
        </w:tc>
        <w:tc>
          <w:tcPr>
            <w:tcW w:w="1440" w:type="dxa"/>
            <w:tcBorders>
              <w:top w:val="single" w:sz="4" w:space="0" w:color="auto"/>
              <w:bottom w:val="nil"/>
            </w:tcBorders>
          </w:tcPr>
          <w:p w:rsidR="00FE2D91" w:rsidRPr="00231E83" w:rsidRDefault="00FE2D91" w:rsidP="00F9163A">
            <w:pPr>
              <w:rPr>
                <w:b/>
                <w:bCs/>
                <w:color w:val="000000"/>
                <w:lang w:eastAsia="sl-SI"/>
              </w:rPr>
            </w:pPr>
          </w:p>
        </w:tc>
        <w:tc>
          <w:tcPr>
            <w:tcW w:w="1260" w:type="dxa"/>
            <w:tcBorders>
              <w:top w:val="single" w:sz="4" w:space="0" w:color="auto"/>
              <w:bottom w:val="nil"/>
            </w:tcBorders>
          </w:tcPr>
          <w:p w:rsidR="00FE2D91" w:rsidRPr="00231E83" w:rsidRDefault="00FE2D91" w:rsidP="00F9163A">
            <w:pPr>
              <w:rPr>
                <w:b/>
                <w:bCs/>
                <w:color w:val="000000"/>
              </w:rPr>
            </w:pPr>
          </w:p>
        </w:tc>
        <w:tc>
          <w:tcPr>
            <w:tcW w:w="1980" w:type="dxa"/>
            <w:tcBorders>
              <w:top w:val="single" w:sz="4" w:space="0" w:color="auto"/>
              <w:bottom w:val="nil"/>
            </w:tcBorders>
          </w:tcPr>
          <w:p w:rsidR="00FE2D91" w:rsidRPr="00231E83" w:rsidRDefault="00FE2D91" w:rsidP="00F9163A">
            <w:pPr>
              <w:jc w:val="right"/>
              <w:rPr>
                <w:color w:val="000000"/>
                <w:lang w:eastAsia="sl-SI"/>
              </w:rPr>
            </w:pPr>
          </w:p>
        </w:tc>
      </w:tr>
      <w:tr w:rsidR="00FE2D91" w:rsidRPr="00231E83">
        <w:tc>
          <w:tcPr>
            <w:tcW w:w="1242" w:type="dxa"/>
            <w:tcBorders>
              <w:top w:val="nil"/>
            </w:tcBorders>
          </w:tcPr>
          <w:p w:rsidR="00FE2D91" w:rsidRPr="00231E83" w:rsidRDefault="00FE2D91" w:rsidP="00F9163A">
            <w:pPr>
              <w:rPr>
                <w:color w:val="000000"/>
              </w:rPr>
            </w:pPr>
          </w:p>
        </w:tc>
        <w:tc>
          <w:tcPr>
            <w:tcW w:w="2466" w:type="dxa"/>
            <w:tcBorders>
              <w:top w:val="nil"/>
            </w:tcBorders>
          </w:tcPr>
          <w:p w:rsidR="00FE2D91" w:rsidRPr="00231E83" w:rsidRDefault="00FE2D91" w:rsidP="00F9163A">
            <w:pPr>
              <w:rPr>
                <w:color w:val="000000"/>
                <w:lang w:eastAsia="sl-SI"/>
              </w:rPr>
            </w:pPr>
          </w:p>
        </w:tc>
        <w:tc>
          <w:tcPr>
            <w:tcW w:w="900" w:type="dxa"/>
            <w:tcBorders>
              <w:top w:val="nil"/>
            </w:tcBorders>
          </w:tcPr>
          <w:p w:rsidR="00FE2D91" w:rsidRPr="00231E83" w:rsidRDefault="00FE2D91" w:rsidP="00F9163A">
            <w:pPr>
              <w:jc w:val="right"/>
              <w:rPr>
                <w:color w:val="000000"/>
                <w:lang w:eastAsia="sl-SI"/>
              </w:rPr>
            </w:pPr>
          </w:p>
        </w:tc>
        <w:tc>
          <w:tcPr>
            <w:tcW w:w="1440" w:type="dxa"/>
            <w:tcBorders>
              <w:top w:val="nil"/>
            </w:tcBorders>
          </w:tcPr>
          <w:p w:rsidR="00FE2D91" w:rsidRPr="00231E83" w:rsidRDefault="00FE2D91" w:rsidP="00F9163A">
            <w:pPr>
              <w:rPr>
                <w:color w:val="000000"/>
                <w:lang w:eastAsia="sl-SI"/>
              </w:rPr>
            </w:pPr>
          </w:p>
        </w:tc>
        <w:tc>
          <w:tcPr>
            <w:tcW w:w="1260" w:type="dxa"/>
            <w:tcBorders>
              <w:top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lang w:eastAsia="sl-SI"/>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r w:rsidRPr="00231E83">
              <w:rPr>
                <w:color w:val="000000"/>
                <w:sz w:val="22"/>
                <w:szCs w:val="22"/>
              </w:rPr>
              <w:t>-</w:t>
            </w: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lang w:eastAsia="sl-SI"/>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r w:rsidRPr="00231E83">
              <w:rPr>
                <w:color w:val="000000"/>
                <w:sz w:val="22"/>
                <w:szCs w:val="22"/>
              </w:rPr>
              <w:t>-</w:t>
            </w: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pStyle w:val="FootnoteText"/>
              <w:rPr>
                <w:color w:val="000000"/>
                <w:sz w:val="22"/>
                <w:szCs w:val="22"/>
                <w:lang w:eastAsia="sl-SI"/>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r w:rsidRPr="00231E83">
              <w:rPr>
                <w:color w:val="000000"/>
                <w:sz w:val="22"/>
                <w:szCs w:val="22"/>
              </w:rPr>
              <w:t>-</w:t>
            </w: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Borders>
              <w:bottom w:val="nil"/>
            </w:tcBorders>
          </w:tcPr>
          <w:p w:rsidR="00FE2D91" w:rsidRPr="00231E83" w:rsidRDefault="00FE2D91" w:rsidP="00F9163A">
            <w:pPr>
              <w:rPr>
                <w:color w:val="000000"/>
              </w:rPr>
            </w:pPr>
          </w:p>
        </w:tc>
        <w:tc>
          <w:tcPr>
            <w:tcW w:w="2466" w:type="dxa"/>
            <w:tcBorders>
              <w:bottom w:val="nil"/>
            </w:tcBorders>
          </w:tcPr>
          <w:p w:rsidR="00FE2D91" w:rsidRPr="00231E83" w:rsidRDefault="00FE2D91" w:rsidP="00F9163A">
            <w:pPr>
              <w:pStyle w:val="FootnoteText"/>
              <w:rPr>
                <w:color w:val="000000"/>
                <w:sz w:val="22"/>
                <w:szCs w:val="22"/>
                <w:lang w:eastAsia="sl-SI"/>
              </w:rPr>
            </w:pPr>
          </w:p>
        </w:tc>
        <w:tc>
          <w:tcPr>
            <w:tcW w:w="900" w:type="dxa"/>
            <w:tcBorders>
              <w:bottom w:val="nil"/>
            </w:tcBorders>
          </w:tcPr>
          <w:p w:rsidR="00FE2D91" w:rsidRPr="00231E83" w:rsidRDefault="00FE2D91" w:rsidP="00F9163A">
            <w:pPr>
              <w:jc w:val="right"/>
              <w:rPr>
                <w:color w:val="000000"/>
              </w:rPr>
            </w:pPr>
          </w:p>
        </w:tc>
        <w:tc>
          <w:tcPr>
            <w:tcW w:w="1440" w:type="dxa"/>
            <w:tcBorders>
              <w:bottom w:val="nil"/>
            </w:tcBorders>
          </w:tcPr>
          <w:p w:rsidR="00FE2D91" w:rsidRPr="00231E83" w:rsidRDefault="00FE2D91" w:rsidP="00F9163A">
            <w:pPr>
              <w:rPr>
                <w:color w:val="000000"/>
              </w:rPr>
            </w:pPr>
          </w:p>
        </w:tc>
        <w:tc>
          <w:tcPr>
            <w:tcW w:w="1260" w:type="dxa"/>
            <w:tcBorders>
              <w:bottom w:val="nil"/>
              <w:right w:val="nil"/>
            </w:tcBorders>
          </w:tcPr>
          <w:p w:rsidR="00FE2D91" w:rsidRPr="00231E83" w:rsidRDefault="00FE2D91" w:rsidP="00F9163A">
            <w:pPr>
              <w:rPr>
                <w:color w:val="000000"/>
              </w:rPr>
            </w:pPr>
            <w:r w:rsidRPr="00231E83">
              <w:rPr>
                <w:color w:val="000000"/>
                <w:sz w:val="22"/>
                <w:szCs w:val="22"/>
              </w:rPr>
              <w:t>-</w:t>
            </w:r>
          </w:p>
        </w:tc>
        <w:tc>
          <w:tcPr>
            <w:tcW w:w="1980" w:type="dxa"/>
            <w:tcBorders>
              <w:top w:val="nil"/>
              <w:bottom w:val="single" w:sz="4" w:space="0" w:color="auto"/>
            </w:tcBorders>
          </w:tcPr>
          <w:p w:rsidR="00FE2D91" w:rsidRPr="00231E83" w:rsidRDefault="00FE2D91" w:rsidP="00F9163A">
            <w:pPr>
              <w:jc w:val="right"/>
              <w:rPr>
                <w:color w:val="000000"/>
                <w:lang w:eastAsia="sl-SI"/>
              </w:rPr>
            </w:pPr>
          </w:p>
        </w:tc>
      </w:tr>
      <w:tr w:rsidR="00FE2D91" w:rsidRPr="00231E83">
        <w:tc>
          <w:tcPr>
            <w:tcW w:w="1242" w:type="dxa"/>
            <w:tcBorders>
              <w:top w:val="nil"/>
              <w:bottom w:val="nil"/>
            </w:tcBorders>
          </w:tcPr>
          <w:p w:rsidR="00FE2D91" w:rsidRPr="00231E83" w:rsidRDefault="00FE2D91" w:rsidP="00F9163A">
            <w:pPr>
              <w:rPr>
                <w:b/>
                <w:bCs/>
                <w:color w:val="000000"/>
              </w:rPr>
            </w:pPr>
          </w:p>
        </w:tc>
        <w:tc>
          <w:tcPr>
            <w:tcW w:w="2466" w:type="dxa"/>
            <w:tcBorders>
              <w:top w:val="single" w:sz="4" w:space="0" w:color="auto"/>
              <w:bottom w:val="nil"/>
            </w:tcBorders>
          </w:tcPr>
          <w:p w:rsidR="00FE2D91" w:rsidRPr="00231E83" w:rsidRDefault="00FE2D91" w:rsidP="00F9163A">
            <w:pPr>
              <w:pStyle w:val="FootnoteText"/>
              <w:rPr>
                <w:b/>
                <w:bCs/>
                <w:color w:val="000000"/>
                <w:sz w:val="22"/>
                <w:szCs w:val="22"/>
                <w:lang w:eastAsia="sl-SI"/>
              </w:rPr>
            </w:pPr>
          </w:p>
        </w:tc>
        <w:tc>
          <w:tcPr>
            <w:tcW w:w="900" w:type="dxa"/>
            <w:tcBorders>
              <w:top w:val="single" w:sz="4" w:space="0" w:color="auto"/>
              <w:bottom w:val="nil"/>
            </w:tcBorders>
          </w:tcPr>
          <w:p w:rsidR="00FE2D91" w:rsidRPr="00231E83" w:rsidRDefault="00FE2D91" w:rsidP="00F9163A">
            <w:pPr>
              <w:jc w:val="right"/>
              <w:rPr>
                <w:b/>
                <w:bCs/>
                <w:color w:val="000000"/>
              </w:rPr>
            </w:pPr>
          </w:p>
        </w:tc>
        <w:tc>
          <w:tcPr>
            <w:tcW w:w="1440" w:type="dxa"/>
            <w:tcBorders>
              <w:top w:val="single" w:sz="4" w:space="0" w:color="auto"/>
              <w:bottom w:val="nil"/>
            </w:tcBorders>
          </w:tcPr>
          <w:p w:rsidR="00FE2D91" w:rsidRPr="00231E83" w:rsidRDefault="00FE2D91" w:rsidP="00F9163A">
            <w:pPr>
              <w:rPr>
                <w:b/>
                <w:bCs/>
                <w:color w:val="000000"/>
              </w:rPr>
            </w:pPr>
          </w:p>
        </w:tc>
        <w:tc>
          <w:tcPr>
            <w:tcW w:w="1260" w:type="dxa"/>
            <w:tcBorders>
              <w:top w:val="single" w:sz="4" w:space="0" w:color="auto"/>
              <w:bottom w:val="nil"/>
              <w:right w:val="nil"/>
            </w:tcBorders>
          </w:tcPr>
          <w:p w:rsidR="00FE2D91" w:rsidRPr="00231E83" w:rsidRDefault="00FE2D91" w:rsidP="00F9163A">
            <w:pPr>
              <w:rPr>
                <w:b/>
                <w:bCs/>
                <w:color w:val="000000"/>
              </w:rPr>
            </w:pPr>
          </w:p>
        </w:tc>
        <w:tc>
          <w:tcPr>
            <w:tcW w:w="1980" w:type="dxa"/>
            <w:tcBorders>
              <w:top w:val="single" w:sz="4" w:space="0" w:color="auto"/>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jc w:val="right"/>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color w:val="000000"/>
              </w:rPr>
            </w:pPr>
          </w:p>
        </w:tc>
        <w:tc>
          <w:tcPr>
            <w:tcW w:w="900" w:type="dxa"/>
          </w:tcPr>
          <w:p w:rsidR="00FE2D91" w:rsidRPr="00231E83" w:rsidRDefault="00FE2D91" w:rsidP="00F9163A">
            <w:pPr>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color w:val="000000"/>
              </w:rPr>
            </w:pPr>
          </w:p>
        </w:tc>
        <w:tc>
          <w:tcPr>
            <w:tcW w:w="2466" w:type="dxa"/>
          </w:tcPr>
          <w:p w:rsidR="00FE2D91" w:rsidRPr="00231E83" w:rsidRDefault="00FE2D91" w:rsidP="00F9163A">
            <w:pPr>
              <w:rPr>
                <w:b/>
                <w:bCs/>
                <w:color w:val="000000"/>
              </w:rPr>
            </w:pPr>
          </w:p>
        </w:tc>
        <w:tc>
          <w:tcPr>
            <w:tcW w:w="900" w:type="dxa"/>
          </w:tcPr>
          <w:p w:rsidR="00FE2D91" w:rsidRPr="00231E83" w:rsidRDefault="00FE2D91" w:rsidP="00F9163A">
            <w:pPr>
              <w:rPr>
                <w:color w:val="000000"/>
              </w:rPr>
            </w:pPr>
          </w:p>
        </w:tc>
        <w:tc>
          <w:tcPr>
            <w:tcW w:w="1440" w:type="dxa"/>
          </w:tcPr>
          <w:p w:rsidR="00FE2D91" w:rsidRPr="00231E83" w:rsidRDefault="00FE2D91" w:rsidP="00F9163A">
            <w:pPr>
              <w:rPr>
                <w:color w:val="000000"/>
              </w:rPr>
            </w:pPr>
          </w:p>
        </w:tc>
        <w:tc>
          <w:tcPr>
            <w:tcW w:w="1260" w:type="dxa"/>
            <w:tcBorders>
              <w:right w:val="nil"/>
            </w:tcBorders>
          </w:tcPr>
          <w:p w:rsidR="00FE2D91" w:rsidRPr="00231E83" w:rsidRDefault="00FE2D91" w:rsidP="00F9163A">
            <w:pPr>
              <w:rPr>
                <w:color w:val="000000"/>
              </w:rPr>
            </w:pPr>
          </w:p>
        </w:tc>
        <w:tc>
          <w:tcPr>
            <w:tcW w:w="1980" w:type="dxa"/>
            <w:tcBorders>
              <w:top w:val="nil"/>
              <w:bottom w:val="nil"/>
            </w:tcBorders>
          </w:tcPr>
          <w:p w:rsidR="00FE2D91" w:rsidRPr="00231E83" w:rsidRDefault="00FE2D91" w:rsidP="00F9163A">
            <w:pPr>
              <w:jc w:val="right"/>
              <w:rPr>
                <w:color w:val="000000"/>
                <w:lang w:eastAsia="sl-SI"/>
              </w:rPr>
            </w:pPr>
          </w:p>
        </w:tc>
      </w:tr>
      <w:tr w:rsidR="00FE2D91" w:rsidRPr="00231E83">
        <w:tc>
          <w:tcPr>
            <w:tcW w:w="1242" w:type="dxa"/>
          </w:tcPr>
          <w:p w:rsidR="00FE2D91" w:rsidRPr="00231E83" w:rsidRDefault="00FE2D91" w:rsidP="00F9163A">
            <w:pPr>
              <w:rPr>
                <w:b/>
                <w:bCs/>
                <w:color w:val="000000"/>
              </w:rPr>
            </w:pPr>
          </w:p>
        </w:tc>
        <w:tc>
          <w:tcPr>
            <w:tcW w:w="2466" w:type="dxa"/>
          </w:tcPr>
          <w:p w:rsidR="00FE2D91" w:rsidRPr="00231E83" w:rsidRDefault="00FE2D91" w:rsidP="00F9163A">
            <w:pPr>
              <w:rPr>
                <w:b/>
                <w:bCs/>
                <w:color w:val="000000"/>
              </w:rPr>
            </w:pPr>
          </w:p>
          <w:p w:rsidR="00FE2D91" w:rsidRPr="00231E83" w:rsidRDefault="00FE2D91" w:rsidP="00F9163A">
            <w:pPr>
              <w:rPr>
                <w:b/>
                <w:bCs/>
                <w:color w:val="000000"/>
              </w:rPr>
            </w:pPr>
            <w:r w:rsidRPr="00231E83">
              <w:rPr>
                <w:b/>
                <w:bCs/>
                <w:color w:val="000000"/>
                <w:sz w:val="22"/>
                <w:szCs w:val="22"/>
              </w:rPr>
              <w:t>Total lump-sum price</w:t>
            </w:r>
          </w:p>
          <w:p w:rsidR="00FE2D91" w:rsidRPr="00231E83" w:rsidRDefault="00FE2D91" w:rsidP="00F9163A">
            <w:pPr>
              <w:rPr>
                <w:b/>
                <w:bCs/>
                <w:color w:val="000000"/>
                <w:lang w:eastAsia="sl-SI"/>
              </w:rPr>
            </w:pPr>
          </w:p>
        </w:tc>
        <w:tc>
          <w:tcPr>
            <w:tcW w:w="900" w:type="dxa"/>
          </w:tcPr>
          <w:p w:rsidR="00FE2D91" w:rsidRPr="00231E83" w:rsidRDefault="00FE2D91" w:rsidP="00F9163A">
            <w:pPr>
              <w:rPr>
                <w:b/>
                <w:bCs/>
                <w:color w:val="000000"/>
              </w:rPr>
            </w:pPr>
          </w:p>
        </w:tc>
        <w:tc>
          <w:tcPr>
            <w:tcW w:w="1440" w:type="dxa"/>
          </w:tcPr>
          <w:p w:rsidR="00FE2D91" w:rsidRPr="00231E83" w:rsidRDefault="00FE2D91" w:rsidP="00F9163A">
            <w:pPr>
              <w:rPr>
                <w:b/>
                <w:bCs/>
                <w:color w:val="000000"/>
              </w:rPr>
            </w:pPr>
          </w:p>
        </w:tc>
        <w:tc>
          <w:tcPr>
            <w:tcW w:w="1260" w:type="dxa"/>
            <w:tcBorders>
              <w:right w:val="nil"/>
            </w:tcBorders>
          </w:tcPr>
          <w:p w:rsidR="00FE2D91" w:rsidRPr="00231E83" w:rsidRDefault="00FE2D91" w:rsidP="00F9163A">
            <w:pPr>
              <w:rPr>
                <w:b/>
                <w:bCs/>
                <w:color w:val="000000"/>
              </w:rPr>
            </w:pPr>
          </w:p>
        </w:tc>
        <w:tc>
          <w:tcPr>
            <w:tcW w:w="1980" w:type="dxa"/>
            <w:tcBorders>
              <w:top w:val="nil"/>
              <w:bottom w:val="nil"/>
            </w:tcBorders>
          </w:tcPr>
          <w:p w:rsidR="00FE2D91" w:rsidRPr="00231E83" w:rsidRDefault="00FE2D91" w:rsidP="00F9163A">
            <w:pPr>
              <w:jc w:val="right"/>
              <w:rPr>
                <w:b/>
                <w:bCs/>
                <w:color w:val="000000"/>
                <w:lang w:eastAsia="sl-SI"/>
              </w:rPr>
            </w:pPr>
          </w:p>
        </w:tc>
      </w:tr>
      <w:tr w:rsidR="00FE2D91" w:rsidRPr="00231E83">
        <w:tc>
          <w:tcPr>
            <w:tcW w:w="1242" w:type="dxa"/>
            <w:tcBorders>
              <w:bottom w:val="single" w:sz="4" w:space="0" w:color="auto"/>
            </w:tcBorders>
          </w:tcPr>
          <w:p w:rsidR="00FE2D91" w:rsidRPr="00231E83" w:rsidRDefault="00FE2D91" w:rsidP="00F9163A">
            <w:pPr>
              <w:rPr>
                <w:b/>
                <w:bCs/>
                <w:color w:val="000000"/>
              </w:rPr>
            </w:pPr>
          </w:p>
        </w:tc>
        <w:tc>
          <w:tcPr>
            <w:tcW w:w="2466" w:type="dxa"/>
            <w:tcBorders>
              <w:bottom w:val="single" w:sz="4" w:space="0" w:color="auto"/>
            </w:tcBorders>
          </w:tcPr>
          <w:p w:rsidR="00FE2D91" w:rsidRPr="00231E83" w:rsidRDefault="00FE2D91" w:rsidP="00F9163A">
            <w:pPr>
              <w:rPr>
                <w:b/>
                <w:bCs/>
                <w:color w:val="000000"/>
              </w:rPr>
            </w:pPr>
          </w:p>
        </w:tc>
        <w:tc>
          <w:tcPr>
            <w:tcW w:w="900" w:type="dxa"/>
            <w:tcBorders>
              <w:bottom w:val="single" w:sz="4" w:space="0" w:color="auto"/>
            </w:tcBorders>
          </w:tcPr>
          <w:p w:rsidR="00FE2D91" w:rsidRPr="00231E83" w:rsidRDefault="00FE2D91" w:rsidP="00F9163A">
            <w:pPr>
              <w:rPr>
                <w:b/>
                <w:bCs/>
                <w:color w:val="000000"/>
              </w:rPr>
            </w:pPr>
          </w:p>
        </w:tc>
        <w:tc>
          <w:tcPr>
            <w:tcW w:w="1440" w:type="dxa"/>
            <w:tcBorders>
              <w:bottom w:val="single" w:sz="4" w:space="0" w:color="auto"/>
            </w:tcBorders>
          </w:tcPr>
          <w:p w:rsidR="00FE2D91" w:rsidRPr="00231E83" w:rsidRDefault="00FE2D91" w:rsidP="00F9163A">
            <w:pPr>
              <w:rPr>
                <w:b/>
                <w:bCs/>
                <w:color w:val="000000"/>
              </w:rPr>
            </w:pPr>
          </w:p>
        </w:tc>
        <w:tc>
          <w:tcPr>
            <w:tcW w:w="1260" w:type="dxa"/>
            <w:tcBorders>
              <w:bottom w:val="single" w:sz="4" w:space="0" w:color="auto"/>
              <w:right w:val="nil"/>
            </w:tcBorders>
          </w:tcPr>
          <w:p w:rsidR="00FE2D91" w:rsidRPr="00231E83" w:rsidRDefault="00FE2D91" w:rsidP="00F9163A">
            <w:pPr>
              <w:rPr>
                <w:b/>
                <w:bCs/>
                <w:color w:val="000000"/>
              </w:rPr>
            </w:pPr>
          </w:p>
        </w:tc>
        <w:tc>
          <w:tcPr>
            <w:tcW w:w="1980" w:type="dxa"/>
            <w:tcBorders>
              <w:top w:val="nil"/>
              <w:bottom w:val="single" w:sz="4" w:space="0" w:color="auto"/>
            </w:tcBorders>
          </w:tcPr>
          <w:p w:rsidR="00FE2D91" w:rsidRPr="00231E83" w:rsidRDefault="00FE2D91" w:rsidP="00F9163A">
            <w:pPr>
              <w:jc w:val="right"/>
              <w:rPr>
                <w:b/>
                <w:bCs/>
                <w:color w:val="000000"/>
                <w:lang w:eastAsia="sl-SI"/>
              </w:rPr>
            </w:pPr>
          </w:p>
        </w:tc>
      </w:tr>
    </w:tbl>
    <w:p w:rsidR="00FE2D91" w:rsidRPr="00231E83" w:rsidRDefault="00FE2D91" w:rsidP="00F9163A">
      <w:pPr>
        <w:ind w:left="720" w:hanging="720"/>
        <w:jc w:val="center"/>
        <w:rPr>
          <w:b/>
          <w:bCs/>
          <w:color w:val="000000"/>
          <w:sz w:val="22"/>
          <w:szCs w:val="22"/>
        </w:rPr>
      </w:pPr>
    </w:p>
    <w:p w:rsidR="00FE2D91" w:rsidRPr="00231E83" w:rsidRDefault="00FE2D91" w:rsidP="000E27AD">
      <w:pPr>
        <w:tabs>
          <w:tab w:val="left" w:pos="3969"/>
        </w:tabs>
        <w:jc w:val="center"/>
        <w:rPr>
          <w:b/>
          <w:bCs/>
          <w:sz w:val="22"/>
          <w:szCs w:val="22"/>
        </w:rPr>
      </w:pPr>
    </w:p>
    <w:sectPr w:rsidR="00FE2D91" w:rsidRPr="00231E83" w:rsidSect="004A3F18">
      <w:headerReference w:type="default" r:id="rId7"/>
      <w:footerReference w:type="default" r:id="rId8"/>
      <w:pgSz w:w="11906" w:h="16838"/>
      <w:pgMar w:top="1135" w:right="849"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91" w:rsidRPr="00E725FE" w:rsidRDefault="00FE2D91">
      <w:r w:rsidRPr="00E725FE">
        <w:separator/>
      </w:r>
    </w:p>
  </w:endnote>
  <w:endnote w:type="continuationSeparator" w:id="0">
    <w:p w:rsidR="00FE2D91" w:rsidRPr="00E725FE" w:rsidRDefault="00FE2D91">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1" w:rsidRPr="00063B37" w:rsidRDefault="00FE2D91" w:rsidP="004C505D">
    <w:pPr>
      <w:pStyle w:val="Footer"/>
      <w:tabs>
        <w:tab w:val="clear" w:pos="4320"/>
        <w:tab w:val="clear" w:pos="8640"/>
        <w:tab w:val="right" w:pos="9214"/>
      </w:tabs>
      <w:ind w:right="5"/>
      <w:rPr>
        <w:rStyle w:val="PageNumber"/>
        <w:sz w:val="18"/>
        <w:szCs w:val="18"/>
      </w:rPr>
    </w:pPr>
    <w:r w:rsidRPr="00837C7B">
      <w:rPr>
        <w:b/>
        <w:bCs/>
        <w:sz w:val="18"/>
        <w:szCs w:val="18"/>
      </w:rPr>
      <w:t>August 2020</w:t>
    </w:r>
    <w:r w:rsidRPr="00063B37">
      <w:rPr>
        <w:sz w:val="18"/>
        <w:szCs w:val="18"/>
      </w:rPr>
      <w:tab/>
      <w:t xml:space="preserve">Page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Pr>
        <w:rStyle w:val="PageNumber"/>
        <w:noProof/>
        <w:sz w:val="18"/>
        <w:szCs w:val="18"/>
      </w:rPr>
      <w:t>5</w:t>
    </w:r>
    <w:r w:rsidRPr="00063B37">
      <w:rPr>
        <w:rStyle w:val="PageNumber"/>
        <w:sz w:val="18"/>
        <w:szCs w:val="18"/>
      </w:rPr>
      <w:fldChar w:fldCharType="end"/>
    </w:r>
    <w:r w:rsidRPr="00063B37">
      <w:rPr>
        <w:rStyle w:val="PageNumber"/>
        <w:sz w:val="18"/>
        <w:szCs w:val="18"/>
      </w:rPr>
      <w:t xml:space="preserve"> of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Pr>
        <w:rStyle w:val="PageNumber"/>
        <w:noProof/>
        <w:sz w:val="18"/>
        <w:szCs w:val="18"/>
      </w:rPr>
      <w:t>5</w:t>
    </w:r>
    <w:r w:rsidRPr="00063B37">
      <w:rPr>
        <w:rStyle w:val="PageNumber"/>
        <w:sz w:val="18"/>
        <w:szCs w:val="18"/>
      </w:rPr>
      <w:fldChar w:fldCharType="end"/>
    </w:r>
  </w:p>
  <w:p w:rsidR="00FE2D91" w:rsidRPr="00E725FE" w:rsidRDefault="00FE2D91"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b15_assessment_en (2).docx</w:t>
    </w:r>
    <w:r w:rsidRPr="00063B3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91" w:rsidRPr="00E725FE" w:rsidRDefault="00FE2D91">
      <w:r w:rsidRPr="00E725FE">
        <w:separator/>
      </w:r>
    </w:p>
  </w:footnote>
  <w:footnote w:type="continuationSeparator" w:id="0">
    <w:p w:rsidR="00FE2D91" w:rsidRPr="00E725FE" w:rsidRDefault="00FE2D91">
      <w:r w:rsidRPr="00E725FE">
        <w:continuationSeparator/>
      </w:r>
    </w:p>
  </w:footnote>
  <w:footnote w:id="1">
    <w:p w:rsidR="00FE2D91" w:rsidRPr="00E711DB" w:rsidRDefault="00FE2D91" w:rsidP="00231E83">
      <w:pPr>
        <w:spacing w:after="120"/>
        <w:ind w:left="1276" w:hanging="556"/>
        <w:rPr>
          <w:sz w:val="18"/>
          <w:szCs w:val="18"/>
        </w:rPr>
      </w:pPr>
      <w:r>
        <w:rPr>
          <w:rStyle w:val="FootnoteReference"/>
        </w:rPr>
        <w:footnoteRef/>
      </w:r>
      <w:r w:rsidRPr="00E711DB">
        <w:t xml:space="preserve"> </w:t>
      </w:r>
      <w:r>
        <w:t xml:space="preserve">      </w:t>
      </w:r>
      <w:r w:rsidRPr="00AD53BC">
        <w:rPr>
          <w:sz w:val="20"/>
          <w:szCs w:val="20"/>
        </w:rPr>
        <w:t xml:space="preserve">Visibility should comply with the relevant rules lay down in the Communication and Visibility Manual for EU External Actions published by the European Commission. </w:t>
      </w:r>
      <w:hyperlink r:id="rId1" w:history="1">
        <w:r w:rsidRPr="00AD53BC">
          <w:rPr>
            <w:rStyle w:val="Hyperlink"/>
            <w:sz w:val="20"/>
            <w:szCs w:val="20"/>
          </w:rPr>
          <w:t>http://www.ipa-cbc-programme.eu</w:t>
        </w:r>
      </w:hyperlink>
      <w:r>
        <w:rPr>
          <w:sz w:val="18"/>
          <w:szCs w:val="18"/>
        </w:rPr>
        <w:t xml:space="preserve"> </w:t>
      </w:r>
    </w:p>
    <w:p w:rsidR="00FE2D91" w:rsidRDefault="00FE2D91" w:rsidP="00231E83">
      <w:pPr>
        <w:spacing w:after="120"/>
        <w:ind w:left="1276" w:hanging="55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91" w:rsidRPr="00231E83" w:rsidRDefault="00FE2D91" w:rsidP="00231E8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4.5pt;margin-top:-2.05pt;width:25.3pt;height:31pt;z-index:251660288">
          <v:imagedata r:id="rId1" o:title=""/>
        </v:shape>
      </w:pict>
    </w:r>
    <w:r w:rsidRPr="00164E97">
      <w:rPr>
        <w:b/>
        <w:bCs/>
        <w:noProof/>
        <w:sz w:val="22"/>
        <w:szCs w:val="22"/>
        <w:lang w:val="mk-MK" w:eastAsia="mk-MK"/>
      </w:rPr>
      <w:pict>
        <v:shape id="_x0000_i1026" type="#_x0000_t75" style="width:231pt;height:41.25pt;visibility:visible">
          <v:imagedata r:id="rId2" o:title=""/>
        </v:shape>
      </w:pict>
    </w:r>
    <w:r>
      <w:rPr>
        <w:b/>
        <w:bCs/>
        <w:noProof/>
        <w:sz w:val="22"/>
        <w:szCs w:val="22"/>
        <w:lang w:val="en-US" w:eastAsia="mk-MK"/>
      </w:rPr>
      <w:t xml:space="preserve">                           </w:t>
    </w:r>
    <w:r w:rsidRPr="00FC32B3">
      <w:rPr>
        <w:b/>
        <w:bCs/>
        <w:noProof/>
        <w:sz w:val="22"/>
        <w:szCs w:val="22"/>
        <w:lang w:val="en-US" w:eastAsia="mk-MK"/>
      </w:rPr>
      <w:t>MUNICIPALITY OF RESEN</w:t>
    </w:r>
    <w:r>
      <w:rPr>
        <w:b/>
        <w:bCs/>
        <w:noProof/>
        <w:sz w:val="22"/>
        <w:szCs w:val="22"/>
        <w:lang w:val="en-US" w:eastAsia="mk-MK"/>
      </w:rPr>
      <w:t xml:space="preserve"> </w:t>
    </w:r>
  </w:p>
  <w:p w:rsidR="00FE2D91" w:rsidRPr="00FC32B3" w:rsidRDefault="00FE2D91" w:rsidP="003037D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FE2D91" w:rsidRDefault="00FE2D91" w:rsidP="003037D2">
    <w:pPr>
      <w:pStyle w:val="Header"/>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7F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969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9D45A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E700B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5398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8D689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80A776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5B60B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9917E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B261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1">
    <w:nsid w:val="1E8A48F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40F19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960E27"/>
    <w:multiLevelType w:val="hybridMultilevel"/>
    <w:tmpl w:val="4CD86B6A"/>
    <w:lvl w:ilvl="0" w:tplc="0809000B">
      <w:start w:val="1"/>
      <w:numFmt w:val="bullet"/>
      <w:lvlText w:val=""/>
      <w:lvlJc w:val="left"/>
      <w:pPr>
        <w:tabs>
          <w:tab w:val="num" w:pos="900"/>
        </w:tabs>
        <w:ind w:left="900" w:hanging="360"/>
      </w:pPr>
      <w:rPr>
        <w:rFonts w:ascii="Wingdings" w:hAnsi="Wingdings" w:cs="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14">
    <w:nsid w:val="37C37F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nsid w:val="467F28E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1AA0C6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7F10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6DC26BC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70B34D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5B6B9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66F6474"/>
    <w:multiLevelType w:val="hybridMultilevel"/>
    <w:tmpl w:val="92EA8482"/>
    <w:lvl w:ilvl="0" w:tplc="2962D818">
      <w:start w:val="60"/>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5"/>
  </w:num>
  <w:num w:numId="3">
    <w:abstractNumId w:val="16"/>
  </w:num>
  <w:num w:numId="4">
    <w:abstractNumId w:val="10"/>
  </w:num>
  <w:num w:numId="5">
    <w:abstractNumId w:val="20"/>
    <w:lvlOverride w:ilvl="0">
      <w:startOverride w:val="1"/>
    </w:lvlOverride>
  </w:num>
  <w:num w:numId="6">
    <w:abstractNumId w:val="3"/>
  </w:num>
  <w:num w:numId="7">
    <w:abstractNumId w:val="4"/>
  </w:num>
  <w:num w:numId="8">
    <w:abstractNumId w:val="20"/>
  </w:num>
  <w:num w:numId="9">
    <w:abstractNumId w:val="13"/>
  </w:num>
  <w:num w:numId="10">
    <w:abstractNumId w:val="25"/>
  </w:num>
  <w:num w:numId="11">
    <w:abstractNumId w:val="1"/>
  </w:num>
  <w:num w:numId="12">
    <w:abstractNumId w:val="7"/>
  </w:num>
  <w:num w:numId="13">
    <w:abstractNumId w:val="19"/>
  </w:num>
  <w:num w:numId="14">
    <w:abstractNumId w:val="21"/>
  </w:num>
  <w:num w:numId="15">
    <w:abstractNumId w:val="22"/>
  </w:num>
  <w:num w:numId="16">
    <w:abstractNumId w:val="12"/>
  </w:num>
  <w:num w:numId="17">
    <w:abstractNumId w:val="0"/>
  </w:num>
  <w:num w:numId="18">
    <w:abstractNumId w:val="11"/>
  </w:num>
  <w:num w:numId="19">
    <w:abstractNumId w:val="18"/>
  </w:num>
  <w:num w:numId="20">
    <w:abstractNumId w:val="24"/>
  </w:num>
  <w:num w:numId="21">
    <w:abstractNumId w:val="8"/>
  </w:num>
  <w:num w:numId="22">
    <w:abstractNumId w:val="2"/>
  </w:num>
  <w:num w:numId="23">
    <w:abstractNumId w:val="14"/>
  </w:num>
  <w:num w:numId="24">
    <w:abstractNumId w:val="17"/>
  </w:num>
  <w:num w:numId="25">
    <w:abstractNumId w:val="6"/>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3FD5"/>
    <w:rsid w:val="00005C73"/>
    <w:rsid w:val="00006DF8"/>
    <w:rsid w:val="00020A5B"/>
    <w:rsid w:val="00030A2D"/>
    <w:rsid w:val="00031E63"/>
    <w:rsid w:val="00037798"/>
    <w:rsid w:val="00041B0D"/>
    <w:rsid w:val="00055A26"/>
    <w:rsid w:val="00057B00"/>
    <w:rsid w:val="00057F4E"/>
    <w:rsid w:val="00060C1E"/>
    <w:rsid w:val="00061753"/>
    <w:rsid w:val="00063B37"/>
    <w:rsid w:val="00065189"/>
    <w:rsid w:val="00067BF1"/>
    <w:rsid w:val="000A0CC5"/>
    <w:rsid w:val="000A6A0E"/>
    <w:rsid w:val="000B190D"/>
    <w:rsid w:val="000C0C20"/>
    <w:rsid w:val="000C238B"/>
    <w:rsid w:val="000C549B"/>
    <w:rsid w:val="000C6752"/>
    <w:rsid w:val="000C7952"/>
    <w:rsid w:val="000D13E7"/>
    <w:rsid w:val="000D47E8"/>
    <w:rsid w:val="000D7C74"/>
    <w:rsid w:val="000E0648"/>
    <w:rsid w:val="000E27AD"/>
    <w:rsid w:val="000E537A"/>
    <w:rsid w:val="000E6EFC"/>
    <w:rsid w:val="000F39C3"/>
    <w:rsid w:val="00102AF9"/>
    <w:rsid w:val="001050EE"/>
    <w:rsid w:val="00107540"/>
    <w:rsid w:val="00111B7A"/>
    <w:rsid w:val="00114F35"/>
    <w:rsid w:val="00132563"/>
    <w:rsid w:val="00163314"/>
    <w:rsid w:val="00164E97"/>
    <w:rsid w:val="0017313B"/>
    <w:rsid w:val="00173310"/>
    <w:rsid w:val="0018016C"/>
    <w:rsid w:val="00195A6F"/>
    <w:rsid w:val="00196F72"/>
    <w:rsid w:val="001978EF"/>
    <w:rsid w:val="001A4E4A"/>
    <w:rsid w:val="001B31E6"/>
    <w:rsid w:val="001C1D2A"/>
    <w:rsid w:val="001E440F"/>
    <w:rsid w:val="00203C42"/>
    <w:rsid w:val="00203E27"/>
    <w:rsid w:val="00205125"/>
    <w:rsid w:val="00205F35"/>
    <w:rsid w:val="00212360"/>
    <w:rsid w:val="0021368F"/>
    <w:rsid w:val="002172D1"/>
    <w:rsid w:val="002223C1"/>
    <w:rsid w:val="00231E83"/>
    <w:rsid w:val="00240F3C"/>
    <w:rsid w:val="002475C4"/>
    <w:rsid w:val="00247FEF"/>
    <w:rsid w:val="00252888"/>
    <w:rsid w:val="00253B57"/>
    <w:rsid w:val="002613D1"/>
    <w:rsid w:val="00286A23"/>
    <w:rsid w:val="00290DA9"/>
    <w:rsid w:val="00295092"/>
    <w:rsid w:val="002B13F4"/>
    <w:rsid w:val="002D08CE"/>
    <w:rsid w:val="002D0A12"/>
    <w:rsid w:val="002D0B03"/>
    <w:rsid w:val="002D1622"/>
    <w:rsid w:val="002D294D"/>
    <w:rsid w:val="002D75A2"/>
    <w:rsid w:val="002E2A8F"/>
    <w:rsid w:val="002F6D2E"/>
    <w:rsid w:val="00301DE9"/>
    <w:rsid w:val="003037D2"/>
    <w:rsid w:val="00310F2F"/>
    <w:rsid w:val="003111D9"/>
    <w:rsid w:val="00311D2D"/>
    <w:rsid w:val="003308BB"/>
    <w:rsid w:val="0033332D"/>
    <w:rsid w:val="00346E32"/>
    <w:rsid w:val="003521FE"/>
    <w:rsid w:val="003538F5"/>
    <w:rsid w:val="00356B1D"/>
    <w:rsid w:val="00362638"/>
    <w:rsid w:val="00363B97"/>
    <w:rsid w:val="003721D9"/>
    <w:rsid w:val="00382FE0"/>
    <w:rsid w:val="00383670"/>
    <w:rsid w:val="00392541"/>
    <w:rsid w:val="003A2536"/>
    <w:rsid w:val="003A358D"/>
    <w:rsid w:val="003B0740"/>
    <w:rsid w:val="003C07AB"/>
    <w:rsid w:val="003C1679"/>
    <w:rsid w:val="003C1759"/>
    <w:rsid w:val="003C2000"/>
    <w:rsid w:val="003C60D0"/>
    <w:rsid w:val="003C79C6"/>
    <w:rsid w:val="003C7E41"/>
    <w:rsid w:val="003D2B40"/>
    <w:rsid w:val="003D3100"/>
    <w:rsid w:val="003D436F"/>
    <w:rsid w:val="003D795D"/>
    <w:rsid w:val="003E596D"/>
    <w:rsid w:val="003F005A"/>
    <w:rsid w:val="003F05B9"/>
    <w:rsid w:val="00403C36"/>
    <w:rsid w:val="00407129"/>
    <w:rsid w:val="00407346"/>
    <w:rsid w:val="00407C73"/>
    <w:rsid w:val="004112D4"/>
    <w:rsid w:val="00422E65"/>
    <w:rsid w:val="00426F8C"/>
    <w:rsid w:val="004305FD"/>
    <w:rsid w:val="004350B6"/>
    <w:rsid w:val="004361F5"/>
    <w:rsid w:val="00441407"/>
    <w:rsid w:val="00443948"/>
    <w:rsid w:val="0044751C"/>
    <w:rsid w:val="00450B9D"/>
    <w:rsid w:val="004514CD"/>
    <w:rsid w:val="004543B0"/>
    <w:rsid w:val="00462214"/>
    <w:rsid w:val="00465174"/>
    <w:rsid w:val="004670EF"/>
    <w:rsid w:val="004715EC"/>
    <w:rsid w:val="004750B6"/>
    <w:rsid w:val="004805F2"/>
    <w:rsid w:val="004842DD"/>
    <w:rsid w:val="0049139F"/>
    <w:rsid w:val="00493F2B"/>
    <w:rsid w:val="00494A0D"/>
    <w:rsid w:val="004A3F18"/>
    <w:rsid w:val="004B1A79"/>
    <w:rsid w:val="004B33AB"/>
    <w:rsid w:val="004B5666"/>
    <w:rsid w:val="004C192E"/>
    <w:rsid w:val="004C505D"/>
    <w:rsid w:val="004D61E0"/>
    <w:rsid w:val="004D6FB2"/>
    <w:rsid w:val="004E52DB"/>
    <w:rsid w:val="004E5CB9"/>
    <w:rsid w:val="004F3026"/>
    <w:rsid w:val="004F7629"/>
    <w:rsid w:val="0051365E"/>
    <w:rsid w:val="005271DB"/>
    <w:rsid w:val="005346CE"/>
    <w:rsid w:val="005411B0"/>
    <w:rsid w:val="005415C6"/>
    <w:rsid w:val="00543710"/>
    <w:rsid w:val="00544044"/>
    <w:rsid w:val="005445DB"/>
    <w:rsid w:val="00546410"/>
    <w:rsid w:val="005478E4"/>
    <w:rsid w:val="005502C3"/>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742C"/>
    <w:rsid w:val="005D0AA8"/>
    <w:rsid w:val="005D2657"/>
    <w:rsid w:val="005D499E"/>
    <w:rsid w:val="005E1DB4"/>
    <w:rsid w:val="005E22D4"/>
    <w:rsid w:val="00612248"/>
    <w:rsid w:val="006218C2"/>
    <w:rsid w:val="00622351"/>
    <w:rsid w:val="00622857"/>
    <w:rsid w:val="00624333"/>
    <w:rsid w:val="006250B5"/>
    <w:rsid w:val="006316A2"/>
    <w:rsid w:val="006321D3"/>
    <w:rsid w:val="0063320F"/>
    <w:rsid w:val="00641155"/>
    <w:rsid w:val="006510F5"/>
    <w:rsid w:val="006610EB"/>
    <w:rsid w:val="00664730"/>
    <w:rsid w:val="00670009"/>
    <w:rsid w:val="00674750"/>
    <w:rsid w:val="0068098D"/>
    <w:rsid w:val="006820F7"/>
    <w:rsid w:val="0068234B"/>
    <w:rsid w:val="00684BEC"/>
    <w:rsid w:val="006872CB"/>
    <w:rsid w:val="00690C28"/>
    <w:rsid w:val="006934C9"/>
    <w:rsid w:val="006938AE"/>
    <w:rsid w:val="006C4752"/>
    <w:rsid w:val="006D7273"/>
    <w:rsid w:val="006D7D6D"/>
    <w:rsid w:val="006E5990"/>
    <w:rsid w:val="006E6032"/>
    <w:rsid w:val="006F1994"/>
    <w:rsid w:val="006F1A1B"/>
    <w:rsid w:val="006F7278"/>
    <w:rsid w:val="006F79B1"/>
    <w:rsid w:val="00700641"/>
    <w:rsid w:val="00705BCB"/>
    <w:rsid w:val="00713017"/>
    <w:rsid w:val="007172B0"/>
    <w:rsid w:val="007300FC"/>
    <w:rsid w:val="00734985"/>
    <w:rsid w:val="00740350"/>
    <w:rsid w:val="00741C18"/>
    <w:rsid w:val="00746BFC"/>
    <w:rsid w:val="00750718"/>
    <w:rsid w:val="00754A21"/>
    <w:rsid w:val="00755DA1"/>
    <w:rsid w:val="00780E05"/>
    <w:rsid w:val="00785513"/>
    <w:rsid w:val="00785756"/>
    <w:rsid w:val="007A1685"/>
    <w:rsid w:val="007A5020"/>
    <w:rsid w:val="007A7CE0"/>
    <w:rsid w:val="007B00C5"/>
    <w:rsid w:val="007C0666"/>
    <w:rsid w:val="007C1642"/>
    <w:rsid w:val="007D2483"/>
    <w:rsid w:val="007D26CA"/>
    <w:rsid w:val="007D5114"/>
    <w:rsid w:val="007D6CD0"/>
    <w:rsid w:val="007D732B"/>
    <w:rsid w:val="007E0FED"/>
    <w:rsid w:val="007E33CF"/>
    <w:rsid w:val="007E34D8"/>
    <w:rsid w:val="007E459D"/>
    <w:rsid w:val="007F037F"/>
    <w:rsid w:val="007F1907"/>
    <w:rsid w:val="00801551"/>
    <w:rsid w:val="0080253E"/>
    <w:rsid w:val="008029EA"/>
    <w:rsid w:val="00817365"/>
    <w:rsid w:val="00822BE8"/>
    <w:rsid w:val="00837C7B"/>
    <w:rsid w:val="00857577"/>
    <w:rsid w:val="0085796F"/>
    <w:rsid w:val="008665DE"/>
    <w:rsid w:val="00866754"/>
    <w:rsid w:val="0086700B"/>
    <w:rsid w:val="0087152F"/>
    <w:rsid w:val="00880541"/>
    <w:rsid w:val="008824C1"/>
    <w:rsid w:val="0089390F"/>
    <w:rsid w:val="008A24D8"/>
    <w:rsid w:val="008A27FD"/>
    <w:rsid w:val="008A3E96"/>
    <w:rsid w:val="008A7483"/>
    <w:rsid w:val="008B2A73"/>
    <w:rsid w:val="008B623E"/>
    <w:rsid w:val="008B7FF3"/>
    <w:rsid w:val="008C15BD"/>
    <w:rsid w:val="008C3721"/>
    <w:rsid w:val="008E128B"/>
    <w:rsid w:val="008E4B88"/>
    <w:rsid w:val="008E7B76"/>
    <w:rsid w:val="008F0486"/>
    <w:rsid w:val="008F1684"/>
    <w:rsid w:val="008F168A"/>
    <w:rsid w:val="008F4E9F"/>
    <w:rsid w:val="008F5DE9"/>
    <w:rsid w:val="008F623F"/>
    <w:rsid w:val="00902E86"/>
    <w:rsid w:val="00903900"/>
    <w:rsid w:val="00910313"/>
    <w:rsid w:val="00911810"/>
    <w:rsid w:val="009147A6"/>
    <w:rsid w:val="00915404"/>
    <w:rsid w:val="009154A6"/>
    <w:rsid w:val="009159C2"/>
    <w:rsid w:val="0091683B"/>
    <w:rsid w:val="009170D9"/>
    <w:rsid w:val="00924D01"/>
    <w:rsid w:val="009455FD"/>
    <w:rsid w:val="0094728C"/>
    <w:rsid w:val="009639E9"/>
    <w:rsid w:val="00966028"/>
    <w:rsid w:val="009706F3"/>
    <w:rsid w:val="00972B77"/>
    <w:rsid w:val="009744AE"/>
    <w:rsid w:val="00974535"/>
    <w:rsid w:val="009774EA"/>
    <w:rsid w:val="00982035"/>
    <w:rsid w:val="00990012"/>
    <w:rsid w:val="009969A1"/>
    <w:rsid w:val="009A2782"/>
    <w:rsid w:val="009B2EFD"/>
    <w:rsid w:val="009B571E"/>
    <w:rsid w:val="009D241C"/>
    <w:rsid w:val="009D684F"/>
    <w:rsid w:val="009E1E02"/>
    <w:rsid w:val="009E3D4D"/>
    <w:rsid w:val="009F56B6"/>
    <w:rsid w:val="009F648D"/>
    <w:rsid w:val="009F7C76"/>
    <w:rsid w:val="00A057C7"/>
    <w:rsid w:val="00A06AB7"/>
    <w:rsid w:val="00A10BB1"/>
    <w:rsid w:val="00A11047"/>
    <w:rsid w:val="00A11057"/>
    <w:rsid w:val="00A113E2"/>
    <w:rsid w:val="00A16985"/>
    <w:rsid w:val="00A2031F"/>
    <w:rsid w:val="00A20E4D"/>
    <w:rsid w:val="00A5429D"/>
    <w:rsid w:val="00A77ECC"/>
    <w:rsid w:val="00A808D3"/>
    <w:rsid w:val="00A81065"/>
    <w:rsid w:val="00A8166C"/>
    <w:rsid w:val="00A95B3E"/>
    <w:rsid w:val="00A95D39"/>
    <w:rsid w:val="00AA1F74"/>
    <w:rsid w:val="00AA515C"/>
    <w:rsid w:val="00AC5EC2"/>
    <w:rsid w:val="00AD2105"/>
    <w:rsid w:val="00AD26BD"/>
    <w:rsid w:val="00AD53BC"/>
    <w:rsid w:val="00AD64EF"/>
    <w:rsid w:val="00AE38F8"/>
    <w:rsid w:val="00AE4BF8"/>
    <w:rsid w:val="00AF0195"/>
    <w:rsid w:val="00B078C7"/>
    <w:rsid w:val="00B11FAE"/>
    <w:rsid w:val="00B150F8"/>
    <w:rsid w:val="00B1651D"/>
    <w:rsid w:val="00B3654E"/>
    <w:rsid w:val="00B43C7E"/>
    <w:rsid w:val="00B460D5"/>
    <w:rsid w:val="00B52E82"/>
    <w:rsid w:val="00B67B6F"/>
    <w:rsid w:val="00B72739"/>
    <w:rsid w:val="00B72F19"/>
    <w:rsid w:val="00B7615B"/>
    <w:rsid w:val="00B82A06"/>
    <w:rsid w:val="00B849B8"/>
    <w:rsid w:val="00B85371"/>
    <w:rsid w:val="00B85DA8"/>
    <w:rsid w:val="00B90C6A"/>
    <w:rsid w:val="00B92E4B"/>
    <w:rsid w:val="00B93A84"/>
    <w:rsid w:val="00B97782"/>
    <w:rsid w:val="00BA212A"/>
    <w:rsid w:val="00BB1837"/>
    <w:rsid w:val="00BB31D8"/>
    <w:rsid w:val="00BB6C02"/>
    <w:rsid w:val="00BB7241"/>
    <w:rsid w:val="00BC5B6B"/>
    <w:rsid w:val="00BC7418"/>
    <w:rsid w:val="00BC7DAF"/>
    <w:rsid w:val="00BD2F7D"/>
    <w:rsid w:val="00BD3FCB"/>
    <w:rsid w:val="00BD7E6E"/>
    <w:rsid w:val="00BE1859"/>
    <w:rsid w:val="00BE7A65"/>
    <w:rsid w:val="00BF0782"/>
    <w:rsid w:val="00BF1706"/>
    <w:rsid w:val="00BF4853"/>
    <w:rsid w:val="00C03D9E"/>
    <w:rsid w:val="00C05B9A"/>
    <w:rsid w:val="00C12A7F"/>
    <w:rsid w:val="00C17B19"/>
    <w:rsid w:val="00C202A0"/>
    <w:rsid w:val="00C20DBA"/>
    <w:rsid w:val="00C246F4"/>
    <w:rsid w:val="00C26B9A"/>
    <w:rsid w:val="00C31122"/>
    <w:rsid w:val="00C363EE"/>
    <w:rsid w:val="00C367A9"/>
    <w:rsid w:val="00C42020"/>
    <w:rsid w:val="00C44D28"/>
    <w:rsid w:val="00C55CFE"/>
    <w:rsid w:val="00C664A9"/>
    <w:rsid w:val="00C678BA"/>
    <w:rsid w:val="00C73205"/>
    <w:rsid w:val="00C73DF5"/>
    <w:rsid w:val="00C74716"/>
    <w:rsid w:val="00C83ABE"/>
    <w:rsid w:val="00C91D72"/>
    <w:rsid w:val="00C9403E"/>
    <w:rsid w:val="00C96DE9"/>
    <w:rsid w:val="00C97314"/>
    <w:rsid w:val="00CA5548"/>
    <w:rsid w:val="00CB0002"/>
    <w:rsid w:val="00CB54F7"/>
    <w:rsid w:val="00CC0502"/>
    <w:rsid w:val="00CC191C"/>
    <w:rsid w:val="00CC24E6"/>
    <w:rsid w:val="00CC2D33"/>
    <w:rsid w:val="00CC74DB"/>
    <w:rsid w:val="00CD0A21"/>
    <w:rsid w:val="00CD2624"/>
    <w:rsid w:val="00CD6A68"/>
    <w:rsid w:val="00CE4A2D"/>
    <w:rsid w:val="00CF24DE"/>
    <w:rsid w:val="00CF3F1F"/>
    <w:rsid w:val="00CF7557"/>
    <w:rsid w:val="00D12BF3"/>
    <w:rsid w:val="00D2734F"/>
    <w:rsid w:val="00D3197A"/>
    <w:rsid w:val="00D35732"/>
    <w:rsid w:val="00D45870"/>
    <w:rsid w:val="00D50985"/>
    <w:rsid w:val="00D57736"/>
    <w:rsid w:val="00D60BA1"/>
    <w:rsid w:val="00D61604"/>
    <w:rsid w:val="00D63EA6"/>
    <w:rsid w:val="00D66977"/>
    <w:rsid w:val="00D73F6F"/>
    <w:rsid w:val="00D84D06"/>
    <w:rsid w:val="00D907F8"/>
    <w:rsid w:val="00D9227E"/>
    <w:rsid w:val="00D943D4"/>
    <w:rsid w:val="00DA2348"/>
    <w:rsid w:val="00DA616A"/>
    <w:rsid w:val="00DB2F80"/>
    <w:rsid w:val="00DB51CA"/>
    <w:rsid w:val="00DB787F"/>
    <w:rsid w:val="00DB7E68"/>
    <w:rsid w:val="00DC1AF8"/>
    <w:rsid w:val="00DC3EAE"/>
    <w:rsid w:val="00DC5D06"/>
    <w:rsid w:val="00DC7084"/>
    <w:rsid w:val="00DE0B72"/>
    <w:rsid w:val="00DE5358"/>
    <w:rsid w:val="00DF3894"/>
    <w:rsid w:val="00DF4416"/>
    <w:rsid w:val="00DF4447"/>
    <w:rsid w:val="00DF5269"/>
    <w:rsid w:val="00DF5742"/>
    <w:rsid w:val="00DF6D51"/>
    <w:rsid w:val="00DF6DD2"/>
    <w:rsid w:val="00E00E84"/>
    <w:rsid w:val="00E01657"/>
    <w:rsid w:val="00E06F05"/>
    <w:rsid w:val="00E12D3E"/>
    <w:rsid w:val="00E12E18"/>
    <w:rsid w:val="00E142EC"/>
    <w:rsid w:val="00E21011"/>
    <w:rsid w:val="00E246FA"/>
    <w:rsid w:val="00E24C7B"/>
    <w:rsid w:val="00E356C8"/>
    <w:rsid w:val="00E40327"/>
    <w:rsid w:val="00E61684"/>
    <w:rsid w:val="00E711DB"/>
    <w:rsid w:val="00E725FE"/>
    <w:rsid w:val="00E72F15"/>
    <w:rsid w:val="00E75A03"/>
    <w:rsid w:val="00E77BBE"/>
    <w:rsid w:val="00E95D40"/>
    <w:rsid w:val="00EA632F"/>
    <w:rsid w:val="00EB5D04"/>
    <w:rsid w:val="00EC0A31"/>
    <w:rsid w:val="00ED1626"/>
    <w:rsid w:val="00ED3D74"/>
    <w:rsid w:val="00ED447C"/>
    <w:rsid w:val="00ED7BD7"/>
    <w:rsid w:val="00EE1B77"/>
    <w:rsid w:val="00EE24B3"/>
    <w:rsid w:val="00EE3905"/>
    <w:rsid w:val="00EE73C2"/>
    <w:rsid w:val="00EF1608"/>
    <w:rsid w:val="00EF4FC3"/>
    <w:rsid w:val="00F04815"/>
    <w:rsid w:val="00F04CE7"/>
    <w:rsid w:val="00F13755"/>
    <w:rsid w:val="00F25C13"/>
    <w:rsid w:val="00F43868"/>
    <w:rsid w:val="00F50AFB"/>
    <w:rsid w:val="00F54C76"/>
    <w:rsid w:val="00F70558"/>
    <w:rsid w:val="00F8386F"/>
    <w:rsid w:val="00F85039"/>
    <w:rsid w:val="00F8572E"/>
    <w:rsid w:val="00F866AA"/>
    <w:rsid w:val="00F9163A"/>
    <w:rsid w:val="00F96B09"/>
    <w:rsid w:val="00FA09A8"/>
    <w:rsid w:val="00FA10D2"/>
    <w:rsid w:val="00FB1539"/>
    <w:rsid w:val="00FC269D"/>
    <w:rsid w:val="00FC32B3"/>
    <w:rsid w:val="00FE0AAA"/>
    <w:rsid w:val="00FE2D91"/>
    <w:rsid w:val="00FF1275"/>
    <w:rsid w:val="00FF1C64"/>
    <w:rsid w:val="00FF34CD"/>
    <w:rsid w:val="00FF6C38"/>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0B9D"/>
    <w:rPr>
      <w:sz w:val="24"/>
      <w:szCs w:val="24"/>
      <w:lang w:val="en-GB" w:eastAsia="en-US"/>
    </w:rPr>
  </w:style>
  <w:style w:type="paragraph" w:styleId="Heading1">
    <w:name w:val="heading 1"/>
    <w:basedOn w:val="Normal"/>
    <w:next w:val="Normal"/>
    <w:link w:val="Heading1Char"/>
    <w:uiPriority w:val="99"/>
    <w:qFormat/>
    <w:rsid w:val="00450B9D"/>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450B9D"/>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450B9D"/>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450B9D"/>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450B9D"/>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450B9D"/>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450B9D"/>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12A"/>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BA212A"/>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BA212A"/>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BA212A"/>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BA212A"/>
    <w:rPr>
      <w:rFonts w:ascii="Calibri" w:hAnsi="Calibri" w:cs="Calibri"/>
      <w:i/>
      <w:iCs/>
      <w:sz w:val="24"/>
      <w:szCs w:val="24"/>
      <w:lang w:val="en-GB" w:eastAsia="en-US"/>
    </w:rPr>
  </w:style>
  <w:style w:type="paragraph" w:customStyle="1" w:styleId="oddl-nadpis">
    <w:name w:val="oddíl-nadpis"/>
    <w:basedOn w:val="Normal"/>
    <w:uiPriority w:val="99"/>
    <w:rsid w:val="00450B9D"/>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450B9D"/>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450B9D"/>
    <w:pPr>
      <w:ind w:left="2127" w:hanging="1418"/>
    </w:pPr>
  </w:style>
  <w:style w:type="paragraph" w:customStyle="1" w:styleId="2zanoren">
    <w:name w:val="2.zanorení"/>
    <w:basedOn w:val="text-3mezera"/>
    <w:uiPriority w:val="99"/>
    <w:rsid w:val="00450B9D"/>
    <w:pPr>
      <w:ind w:left="3402" w:hanging="1278"/>
    </w:pPr>
  </w:style>
  <w:style w:type="paragraph" w:customStyle="1" w:styleId="bulletsub">
    <w:name w:val="bullet_sub"/>
    <w:basedOn w:val="Normal"/>
    <w:uiPriority w:val="99"/>
    <w:rsid w:val="00450B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450B9D"/>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450B9D"/>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450B9D"/>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450B9D"/>
    <w:pPr>
      <w:tabs>
        <w:tab w:val="center" w:pos="4320"/>
        <w:tab w:val="right" w:pos="8640"/>
      </w:tabs>
    </w:pPr>
    <w:rPr>
      <w:lang w:val="mk-MK"/>
    </w:rPr>
  </w:style>
  <w:style w:type="character" w:customStyle="1" w:styleId="FooterChar">
    <w:name w:val="Footer Char"/>
    <w:basedOn w:val="DefaultParagraphFont"/>
    <w:link w:val="Footer"/>
    <w:uiPriority w:val="99"/>
    <w:locked/>
    <w:rsid w:val="004C505D"/>
    <w:rPr>
      <w:snapToGrid w:val="0"/>
      <w:sz w:val="24"/>
      <w:szCs w:val="24"/>
      <w:lang w:eastAsia="en-US"/>
    </w:rPr>
  </w:style>
  <w:style w:type="paragraph" w:styleId="Header">
    <w:name w:val="header"/>
    <w:basedOn w:val="Normal"/>
    <w:link w:val="HeaderChar"/>
    <w:uiPriority w:val="99"/>
    <w:rsid w:val="00450B9D"/>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BA212A"/>
    <w:rPr>
      <w:sz w:val="24"/>
      <w:szCs w:val="24"/>
      <w:lang w:val="en-GB" w:eastAsia="en-US"/>
    </w:rPr>
  </w:style>
  <w:style w:type="paragraph" w:styleId="BodyTextIndent">
    <w:name w:val="Body Text Indent"/>
    <w:basedOn w:val="Normal"/>
    <w:link w:val="BodyTextIndentChar"/>
    <w:uiPriority w:val="99"/>
    <w:rsid w:val="00450B9D"/>
    <w:pPr>
      <w:jc w:val="both"/>
    </w:pPr>
    <w:rPr>
      <w:sz w:val="22"/>
      <w:szCs w:val="22"/>
    </w:rPr>
  </w:style>
  <w:style w:type="character" w:customStyle="1" w:styleId="BodyTextIndentChar">
    <w:name w:val="Body Text Indent Char"/>
    <w:basedOn w:val="DefaultParagraphFont"/>
    <w:link w:val="BodyTextIndent"/>
    <w:uiPriority w:val="99"/>
    <w:semiHidden/>
    <w:locked/>
    <w:rsid w:val="00BA212A"/>
    <w:rPr>
      <w:sz w:val="24"/>
      <w:szCs w:val="24"/>
      <w:lang w:val="en-GB" w:eastAsia="en-US"/>
    </w:rPr>
  </w:style>
  <w:style w:type="paragraph" w:styleId="BodyText">
    <w:name w:val="Body Text"/>
    <w:basedOn w:val="Normal"/>
    <w:link w:val="BodyTextChar"/>
    <w:uiPriority w:val="99"/>
    <w:rsid w:val="00450B9D"/>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A212A"/>
    <w:rPr>
      <w:sz w:val="24"/>
      <w:szCs w:val="24"/>
      <w:lang w:val="en-GB" w:eastAsia="en-US"/>
    </w:rPr>
  </w:style>
  <w:style w:type="paragraph" w:styleId="NormalIndent">
    <w:name w:val="Normal Indent"/>
    <w:basedOn w:val="Normal"/>
    <w:uiPriority w:val="99"/>
    <w:rsid w:val="00450B9D"/>
    <w:pPr>
      <w:ind w:left="708"/>
    </w:pPr>
    <w:rPr>
      <w:rFonts w:ascii="Arial" w:hAnsi="Arial" w:cs="Arial"/>
      <w:sz w:val="20"/>
      <w:szCs w:val="20"/>
    </w:rPr>
  </w:style>
  <w:style w:type="paragraph" w:customStyle="1" w:styleId="tabulka">
    <w:name w:val="tabulka"/>
    <w:basedOn w:val="text-3mezera"/>
    <w:uiPriority w:val="99"/>
    <w:rsid w:val="00450B9D"/>
    <w:pPr>
      <w:spacing w:before="120"/>
      <w:jc w:val="center"/>
    </w:pPr>
    <w:rPr>
      <w:sz w:val="20"/>
      <w:szCs w:val="20"/>
    </w:rPr>
  </w:style>
  <w:style w:type="paragraph" w:styleId="FootnoteText">
    <w:name w:val="footnote text"/>
    <w:basedOn w:val="Normal"/>
    <w:link w:val="FootnoteTextChar"/>
    <w:uiPriority w:val="99"/>
    <w:semiHidden/>
    <w:rsid w:val="00450B9D"/>
    <w:rPr>
      <w:sz w:val="20"/>
      <w:szCs w:val="20"/>
    </w:rPr>
  </w:style>
  <w:style w:type="character" w:customStyle="1" w:styleId="FootnoteTextChar">
    <w:name w:val="Footnote Text Char"/>
    <w:basedOn w:val="DefaultParagraphFont"/>
    <w:link w:val="FootnoteText"/>
    <w:uiPriority w:val="99"/>
    <w:semiHidden/>
    <w:locked/>
    <w:rsid w:val="00BA212A"/>
    <w:rPr>
      <w:sz w:val="20"/>
      <w:szCs w:val="20"/>
      <w:lang w:val="en-GB" w:eastAsia="en-US"/>
    </w:rPr>
  </w:style>
  <w:style w:type="character" w:styleId="Hyperlink">
    <w:name w:val="Hyperlink"/>
    <w:basedOn w:val="DefaultParagraphFont"/>
    <w:uiPriority w:val="99"/>
    <w:rsid w:val="00450B9D"/>
    <w:rPr>
      <w:color w:val="0000FF"/>
      <w:u w:val="single"/>
    </w:rPr>
  </w:style>
  <w:style w:type="paragraph" w:customStyle="1" w:styleId="Volume">
    <w:name w:val="Volume"/>
    <w:basedOn w:val="text"/>
    <w:next w:val="Section"/>
    <w:uiPriority w:val="99"/>
    <w:rsid w:val="00450B9D"/>
    <w:pPr>
      <w:pageBreakBefore/>
      <w:spacing w:before="360" w:line="360" w:lineRule="exact"/>
      <w:jc w:val="center"/>
    </w:pPr>
    <w:rPr>
      <w:b/>
      <w:bCs/>
      <w:sz w:val="36"/>
      <w:szCs w:val="36"/>
    </w:rPr>
  </w:style>
  <w:style w:type="paragraph" w:customStyle="1" w:styleId="text">
    <w:name w:val="text"/>
    <w:uiPriority w:val="99"/>
    <w:rsid w:val="00450B9D"/>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450B9D"/>
    <w:pPr>
      <w:pageBreakBefore w:val="0"/>
      <w:spacing w:before="0"/>
    </w:pPr>
    <w:rPr>
      <w:sz w:val="32"/>
      <w:szCs w:val="32"/>
    </w:rPr>
  </w:style>
  <w:style w:type="paragraph" w:customStyle="1" w:styleId="textcslovan">
    <w:name w:val="text císlovaný"/>
    <w:basedOn w:val="text"/>
    <w:uiPriority w:val="99"/>
    <w:rsid w:val="00450B9D"/>
    <w:pPr>
      <w:ind w:left="567" w:hanging="567"/>
    </w:pPr>
  </w:style>
  <w:style w:type="paragraph" w:customStyle="1" w:styleId="Nadpis-STRANA">
    <w:name w:val="Nadpis - STRANA"/>
    <w:basedOn w:val="text"/>
    <w:next w:val="Volume"/>
    <w:uiPriority w:val="99"/>
    <w:rsid w:val="00450B9D"/>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450B9D"/>
    <w:rPr>
      <w:vertAlign w:val="superscript"/>
    </w:rPr>
  </w:style>
  <w:style w:type="character" w:styleId="PageNumber">
    <w:name w:val="page number"/>
    <w:basedOn w:val="DefaultParagraphFont"/>
    <w:uiPriority w:val="99"/>
    <w:rsid w:val="00450B9D"/>
  </w:style>
  <w:style w:type="paragraph" w:styleId="PlainText">
    <w:name w:val="Plain Text"/>
    <w:basedOn w:val="Normal"/>
    <w:link w:val="PlainTextChar"/>
    <w:uiPriority w:val="99"/>
    <w:rsid w:val="00450B9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A212A"/>
    <w:rPr>
      <w:rFonts w:ascii="Courier New" w:hAnsi="Courier New" w:cs="Courier New"/>
      <w:sz w:val="20"/>
      <w:szCs w:val="20"/>
      <w:lang w:val="en-GB" w:eastAsia="en-US"/>
    </w:rPr>
  </w:style>
  <w:style w:type="character" w:styleId="FollowedHyperlink">
    <w:name w:val="FollowedHyperlink"/>
    <w:basedOn w:val="DefaultParagraphFont"/>
    <w:uiPriority w:val="99"/>
    <w:rsid w:val="00450B9D"/>
    <w:rPr>
      <w:color w:val="800080"/>
      <w:u w:val="single"/>
    </w:rPr>
  </w:style>
  <w:style w:type="paragraph" w:customStyle="1" w:styleId="Blockquote">
    <w:name w:val="Blockquote"/>
    <w:basedOn w:val="Normal"/>
    <w:uiPriority w:val="99"/>
    <w:rsid w:val="00450B9D"/>
    <w:pPr>
      <w:widowControl w:val="0"/>
      <w:spacing w:before="100" w:after="100"/>
      <w:ind w:left="360" w:right="360"/>
    </w:pPr>
  </w:style>
  <w:style w:type="paragraph" w:customStyle="1" w:styleId="Text1">
    <w:name w:val="Text 1"/>
    <w:basedOn w:val="Normal"/>
    <w:uiPriority w:val="99"/>
    <w:rsid w:val="00450B9D"/>
    <w:pPr>
      <w:spacing w:before="120" w:after="120"/>
      <w:ind w:left="851"/>
      <w:jc w:val="both"/>
    </w:pPr>
  </w:style>
  <w:style w:type="paragraph" w:customStyle="1" w:styleId="ManualNumPar1">
    <w:name w:val="Manual NumPar 1"/>
    <w:basedOn w:val="Normal"/>
    <w:next w:val="Text1"/>
    <w:uiPriority w:val="99"/>
    <w:rsid w:val="00450B9D"/>
    <w:pPr>
      <w:spacing w:before="120" w:after="120"/>
      <w:ind w:left="851" w:hanging="851"/>
      <w:jc w:val="both"/>
    </w:pPr>
  </w:style>
  <w:style w:type="paragraph" w:customStyle="1" w:styleId="Point1">
    <w:name w:val="Point 1"/>
    <w:basedOn w:val="Normal"/>
    <w:uiPriority w:val="99"/>
    <w:rsid w:val="00450B9D"/>
    <w:pPr>
      <w:spacing w:before="120" w:after="120"/>
      <w:ind w:left="1418" w:hanging="567"/>
      <w:jc w:val="both"/>
    </w:pPr>
  </w:style>
  <w:style w:type="paragraph" w:styleId="Subtitle">
    <w:name w:val="Subtitle"/>
    <w:basedOn w:val="Normal"/>
    <w:link w:val="SubtitleChar"/>
    <w:uiPriority w:val="99"/>
    <w:qFormat/>
    <w:rsid w:val="00450B9D"/>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A212A"/>
    <w:rPr>
      <w:rFonts w:ascii="Cambria" w:hAnsi="Cambria" w:cs="Cambria"/>
      <w:sz w:val="24"/>
      <w:szCs w:val="24"/>
      <w:lang w:val="en-GB" w:eastAsia="en-US"/>
    </w:rPr>
  </w:style>
  <w:style w:type="paragraph" w:styleId="Title">
    <w:name w:val="Title"/>
    <w:basedOn w:val="Normal"/>
    <w:link w:val="TitleChar"/>
    <w:uiPriority w:val="99"/>
    <w:qFormat/>
    <w:rsid w:val="00450B9D"/>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A212A"/>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450B9D"/>
    <w:pPr>
      <w:ind w:left="480"/>
    </w:pPr>
  </w:style>
  <w:style w:type="paragraph" w:styleId="TOC4">
    <w:name w:val="toc 4"/>
    <w:basedOn w:val="Normal"/>
    <w:next w:val="Normal"/>
    <w:autoRedefine/>
    <w:uiPriority w:val="99"/>
    <w:semiHidden/>
    <w:rsid w:val="00450B9D"/>
    <w:pPr>
      <w:ind w:left="720"/>
    </w:pPr>
  </w:style>
  <w:style w:type="paragraph" w:styleId="TOC5">
    <w:name w:val="toc 5"/>
    <w:basedOn w:val="Normal"/>
    <w:next w:val="Normal"/>
    <w:autoRedefine/>
    <w:uiPriority w:val="99"/>
    <w:semiHidden/>
    <w:rsid w:val="00450B9D"/>
    <w:pPr>
      <w:ind w:left="960"/>
    </w:pPr>
  </w:style>
  <w:style w:type="paragraph" w:styleId="TOC6">
    <w:name w:val="toc 6"/>
    <w:basedOn w:val="Normal"/>
    <w:next w:val="Normal"/>
    <w:autoRedefine/>
    <w:uiPriority w:val="99"/>
    <w:semiHidden/>
    <w:rsid w:val="00450B9D"/>
    <w:pPr>
      <w:ind w:left="1200"/>
    </w:pPr>
  </w:style>
  <w:style w:type="paragraph" w:styleId="TOC7">
    <w:name w:val="toc 7"/>
    <w:basedOn w:val="Normal"/>
    <w:next w:val="Normal"/>
    <w:autoRedefine/>
    <w:uiPriority w:val="99"/>
    <w:semiHidden/>
    <w:rsid w:val="00450B9D"/>
    <w:pPr>
      <w:ind w:left="1440"/>
    </w:pPr>
  </w:style>
  <w:style w:type="paragraph" w:styleId="TOC8">
    <w:name w:val="toc 8"/>
    <w:basedOn w:val="Normal"/>
    <w:next w:val="Normal"/>
    <w:autoRedefine/>
    <w:uiPriority w:val="99"/>
    <w:semiHidden/>
    <w:rsid w:val="00450B9D"/>
    <w:pPr>
      <w:ind w:left="1680"/>
    </w:pPr>
  </w:style>
  <w:style w:type="paragraph" w:styleId="TOC9">
    <w:name w:val="toc 9"/>
    <w:basedOn w:val="Normal"/>
    <w:next w:val="Normal"/>
    <w:autoRedefine/>
    <w:uiPriority w:val="99"/>
    <w:semiHidden/>
    <w:rsid w:val="00450B9D"/>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12A"/>
    <w:rPr>
      <w:sz w:val="2"/>
      <w:szCs w:val="2"/>
      <w:lang w:val="en-GB" w:eastAsia="en-US"/>
    </w:rPr>
  </w:style>
  <w:style w:type="paragraph" w:customStyle="1" w:styleId="titre4">
    <w:name w:val="titre4"/>
    <w:basedOn w:val="Normal"/>
    <w:uiPriority w:val="99"/>
    <w:rsid w:val="00450B9D"/>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450B9D"/>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A212A"/>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BA212A"/>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BA212A"/>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BA212A"/>
    <w:rPr>
      <w:b/>
      <w:bCs/>
    </w:rPr>
  </w:style>
  <w:style w:type="character" w:customStyle="1" w:styleId="hps">
    <w:name w:val="hps"/>
    <w:basedOn w:val="DefaultParagraphFont"/>
    <w:uiPriority w:val="99"/>
    <w:rsid w:val="00231E83"/>
  </w:style>
  <w:style w:type="numbering" w:customStyle="1" w:styleId="Style1">
    <w:name w:val="Style1"/>
    <w:rsid w:val="00B6426A"/>
    <w:pPr>
      <w:numPr>
        <w:numId w:val="4"/>
      </w:numPr>
    </w:pPr>
  </w:style>
  <w:style w:type="numbering" w:styleId="111111">
    <w:name w:val="Outline List 2"/>
    <w:basedOn w:val="NoList"/>
    <w:uiPriority w:val="99"/>
    <w:semiHidden/>
    <w:unhideWhenUsed/>
    <w:locked/>
    <w:rsid w:val="00B6426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a-cbc-programm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1198</Words>
  <Characters>6833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10</cp:revision>
  <cp:lastPrinted>2021-03-04T09:54:00Z</cp:lastPrinted>
  <dcterms:created xsi:type="dcterms:W3CDTF">2021-03-05T09:02:00Z</dcterms:created>
  <dcterms:modified xsi:type="dcterms:W3CDTF">2021-07-15T08:01:00Z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