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4C" w:rsidRDefault="0097414E" w:rsidP="0032394C">
      <w:pPr>
        <w:pStyle w:val="Header"/>
        <w:jc w:val="both"/>
        <w:rPr>
          <w:b/>
          <w:bCs/>
          <w:noProof/>
          <w:sz w:val="22"/>
          <w:szCs w:val="22"/>
          <w:lang w:eastAsia="mk-MK"/>
        </w:rPr>
      </w:pPr>
      <w:bookmarkStart w:id="0" w:name="_GoBack"/>
      <w:bookmarkEnd w:id="0"/>
      <w:r>
        <w:rPr>
          <w:noProof/>
          <w:snapToGrid/>
          <w:sz w:val="20"/>
          <w:lang w:val="mk-MK" w:eastAsia="mk-M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12065</wp:posOffset>
            </wp:positionV>
            <wp:extent cx="321310" cy="3937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napToGrid/>
          <w:sz w:val="22"/>
          <w:szCs w:val="22"/>
          <w:lang w:val="mk-MK" w:eastAsia="mk-MK"/>
        </w:rPr>
        <w:drawing>
          <wp:inline distT="0" distB="0" distL="0" distR="0">
            <wp:extent cx="29337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94C" w:rsidRPr="00FC32B3">
        <w:rPr>
          <w:b/>
          <w:bCs/>
          <w:noProof/>
          <w:sz w:val="22"/>
          <w:szCs w:val="22"/>
          <w:lang w:eastAsia="mk-MK"/>
        </w:rPr>
        <w:t xml:space="preserve">                             MUNICIPALITY OF RESEN </w:t>
      </w:r>
    </w:p>
    <w:p w:rsidR="0032394C" w:rsidRPr="00FC32B3" w:rsidRDefault="0032394C" w:rsidP="0032394C">
      <w:pPr>
        <w:pStyle w:val="Header"/>
        <w:jc w:val="both"/>
        <w:rPr>
          <w:b/>
          <w:bCs/>
          <w:noProof/>
          <w:sz w:val="22"/>
          <w:szCs w:val="22"/>
          <w:lang w:eastAsia="mk-MK"/>
        </w:rPr>
      </w:pPr>
    </w:p>
    <w:p w:rsidR="0032394C" w:rsidRPr="00FC32B3" w:rsidRDefault="0032394C" w:rsidP="0032394C">
      <w:pPr>
        <w:pStyle w:val="Header"/>
        <w:jc w:val="center"/>
        <w:rPr>
          <w:b/>
          <w:bCs/>
          <w:caps/>
          <w:sz w:val="22"/>
          <w:szCs w:val="22"/>
        </w:rPr>
      </w:pPr>
      <w:r w:rsidRPr="00FC32B3">
        <w:rPr>
          <w:b/>
          <w:bCs/>
          <w:caps/>
          <w:sz w:val="22"/>
          <w:szCs w:val="22"/>
        </w:rPr>
        <w:t xml:space="preserve">INTEGRATION </w:t>
      </w:r>
      <w:r>
        <w:rPr>
          <w:b/>
          <w:bCs/>
          <w:caps/>
          <w:sz w:val="22"/>
          <w:szCs w:val="22"/>
        </w:rPr>
        <w:t xml:space="preserve">OF GREEN </w:t>
      </w:r>
      <w:r w:rsidRPr="00FC32B3">
        <w:rPr>
          <w:b/>
          <w:bCs/>
          <w:caps/>
          <w:sz w:val="22"/>
          <w:szCs w:val="22"/>
        </w:rPr>
        <w:t>TRANSPORT IN CITIES</w:t>
      </w:r>
    </w:p>
    <w:p w:rsidR="0032394C" w:rsidRPr="00FC32B3" w:rsidRDefault="0032394C" w:rsidP="0032394C">
      <w:pPr>
        <w:pStyle w:val="Header"/>
        <w:jc w:val="center"/>
        <w:rPr>
          <w:b/>
          <w:bCs/>
          <w:sz w:val="22"/>
          <w:szCs w:val="22"/>
        </w:rPr>
      </w:pPr>
      <w:r w:rsidRPr="00FC32B3">
        <w:rPr>
          <w:b/>
          <w:bCs/>
          <w:caps/>
          <w:sz w:val="22"/>
          <w:szCs w:val="22"/>
        </w:rPr>
        <w:t xml:space="preserve">GREEN   </w:t>
      </w:r>
      <w:proofErr w:type="gramStart"/>
      <w:r w:rsidRPr="00FC32B3">
        <w:rPr>
          <w:b/>
          <w:bCs/>
          <w:caps/>
          <w:sz w:val="22"/>
          <w:szCs w:val="22"/>
        </w:rPr>
        <w:t>INTER  E</w:t>
      </w:r>
      <w:proofErr w:type="gramEnd"/>
      <w:r w:rsidRPr="00FC32B3">
        <w:rPr>
          <w:b/>
          <w:bCs/>
          <w:caps/>
          <w:sz w:val="22"/>
          <w:szCs w:val="22"/>
        </w:rPr>
        <w:t>- MOBILITY – cn1 – so2.1 – sc039</w:t>
      </w:r>
    </w:p>
    <w:p w:rsidR="0032394C" w:rsidRDefault="0032394C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</w:p>
    <w:p w:rsidR="00EC6ED8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:rsidR="0032394C" w:rsidRPr="008D180E" w:rsidRDefault="0032394C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</w:p>
    <w:p w:rsidR="0032394C" w:rsidRDefault="00EC6ED8" w:rsidP="00EC6ED8">
      <w:pPr>
        <w:keepNext/>
        <w:widowControl/>
        <w:outlineLvl w:val="0"/>
        <w:rPr>
          <w:b/>
          <w:sz w:val="22"/>
          <w:szCs w:val="22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>:</w:t>
      </w:r>
      <w:r w:rsidR="0032394C">
        <w:rPr>
          <w:b/>
          <w:sz w:val="22"/>
          <w:szCs w:val="22"/>
        </w:rPr>
        <w:t xml:space="preserve"> </w:t>
      </w:r>
      <w:r w:rsidR="0032394C" w:rsidRPr="0032394C">
        <w:rPr>
          <w:rFonts w:ascii="Arial" w:hAnsi="Arial" w:cs="Arial"/>
          <w:b/>
          <w:bCs/>
          <w:color w:val="3A3A3A"/>
          <w:sz w:val="23"/>
          <w:szCs w:val="23"/>
          <w:shd w:val="clear" w:color="auto" w:fill="FFFFFF"/>
        </w:rPr>
        <w:t xml:space="preserve">Supply and installation of 20kw photovoltaic system and electric car charging station in </w:t>
      </w:r>
      <w:proofErr w:type="spellStart"/>
      <w:r w:rsidR="0032394C" w:rsidRPr="0032394C">
        <w:rPr>
          <w:rFonts w:ascii="Arial" w:hAnsi="Arial" w:cs="Arial"/>
          <w:b/>
          <w:bCs/>
          <w:color w:val="3A3A3A"/>
          <w:sz w:val="23"/>
          <w:szCs w:val="23"/>
          <w:shd w:val="clear" w:color="auto" w:fill="FFFFFF"/>
        </w:rPr>
        <w:t>Resen</w:t>
      </w:r>
      <w:proofErr w:type="spellEnd"/>
      <w:r w:rsidR="0032394C" w:rsidRPr="0032394C">
        <w:rPr>
          <w:rFonts w:ascii="Arial" w:hAnsi="Arial" w:cs="Arial"/>
          <w:b/>
          <w:bCs/>
          <w:color w:val="3A3A3A"/>
          <w:sz w:val="23"/>
          <w:szCs w:val="23"/>
          <w:shd w:val="clear" w:color="auto" w:fill="FFFFFF"/>
        </w:rPr>
        <w:t> </w:t>
      </w:r>
      <w:r w:rsidRPr="004E0A63">
        <w:rPr>
          <w:b/>
          <w:sz w:val="22"/>
          <w:szCs w:val="22"/>
        </w:rPr>
        <w:t xml:space="preserve"> </w:t>
      </w:r>
    </w:p>
    <w:p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="0032394C">
        <w:rPr>
          <w:b/>
          <w:sz w:val="22"/>
          <w:szCs w:val="22"/>
          <w:u w:val="single"/>
        </w:rPr>
        <w:t xml:space="preserve"> </w:t>
      </w:r>
      <w:r w:rsidR="0032394C" w:rsidRPr="0032394C">
        <w:rPr>
          <w:rFonts w:ascii="Arial" w:hAnsi="Arial" w:cs="Arial"/>
          <w:b/>
          <w:bCs/>
          <w:color w:val="3A3A3A"/>
          <w:sz w:val="23"/>
          <w:szCs w:val="23"/>
          <w:shd w:val="clear" w:color="auto" w:fill="FFFFFF"/>
        </w:rPr>
        <w:t>GREEN INTER-E-MOBILITY – CN1-SO2.1-SC039, WP 5, D.5.3.1 (no.09-500/1</w:t>
      </w:r>
      <w:proofErr w:type="gramStart"/>
      <w:r w:rsidR="0032394C" w:rsidRPr="0032394C">
        <w:rPr>
          <w:rFonts w:ascii="Arial" w:hAnsi="Arial" w:cs="Arial"/>
          <w:b/>
          <w:bCs/>
          <w:color w:val="3A3A3A"/>
          <w:sz w:val="23"/>
          <w:szCs w:val="23"/>
          <w:shd w:val="clear" w:color="auto" w:fill="FFFFFF"/>
        </w:rPr>
        <w:t>)</w:t>
      </w:r>
      <w:proofErr w:type="gramEnd"/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:rsidR="00EC6ED8" w:rsidRPr="00581ACC" w:rsidRDefault="0032394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>A contract</w:t>
      </w:r>
      <w:r w:rsidR="00581ACC">
        <w:rPr>
          <w:rStyle w:val="Strong"/>
          <w:b w:val="0"/>
          <w:sz w:val="22"/>
          <w:szCs w:val="22"/>
          <w:lang w:val="en-GB"/>
        </w:rPr>
        <w:t xml:space="preserve"> is awarded: no. </w:t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:rsidR="00EC6ED8" w:rsidRDefault="0032394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The contract </w:t>
      </w:r>
      <w:r w:rsidR="00EC6ED8" w:rsidRPr="00EC6ED8">
        <w:rPr>
          <w:rStyle w:val="Strong"/>
          <w:b w:val="0"/>
          <w:sz w:val="22"/>
          <w:szCs w:val="22"/>
          <w:lang w:val="en-GB"/>
        </w:rPr>
        <w:t>is not awarded</w:t>
      </w:r>
      <w:r w:rsidR="00EC6ED8">
        <w:rPr>
          <w:rStyle w:val="Strong"/>
          <w:b w:val="0"/>
          <w:sz w:val="22"/>
          <w:szCs w:val="22"/>
          <w:lang w:val="en-GB"/>
        </w:rPr>
        <w:t>:</w:t>
      </w:r>
    </w:p>
    <w:p w:rsidR="0032394C" w:rsidRDefault="0032394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0B7012">
        <w:rPr>
          <w:sz w:val="22"/>
          <w:szCs w:val="22"/>
          <w:lang w:val="en-GB"/>
        </w:rPr>
        <w:t xml:space="preserve">he tender procedure has been unsuccessful, namely where no qualitatively or financially worthwhile tender has been </w:t>
      </w:r>
      <w:proofErr w:type="gramStart"/>
      <w:r w:rsidRPr="000B7012">
        <w:rPr>
          <w:sz w:val="22"/>
          <w:szCs w:val="22"/>
          <w:lang w:val="en-GB"/>
        </w:rPr>
        <w:t xml:space="preserve">received </w:t>
      </w:r>
      <w:r>
        <w:rPr>
          <w:sz w:val="22"/>
          <w:szCs w:val="22"/>
          <w:lang w:val="en-GB"/>
        </w:rPr>
        <w:t>.</w:t>
      </w:r>
      <w:proofErr w:type="gramEnd"/>
    </w:p>
    <w:p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default" r:id="rId11"/>
      <w:footerReference w:type="default" r:id="rId12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53" w:rsidRDefault="00396D53">
      <w:r>
        <w:separator/>
      </w:r>
    </w:p>
  </w:endnote>
  <w:endnote w:type="continuationSeparator" w:id="0">
    <w:p w:rsidR="00396D53" w:rsidRDefault="0039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4F" w:rsidRDefault="0024204F" w:rsidP="0024204F">
    <w:pPr>
      <w:jc w:val="center"/>
      <w:rPr>
        <w:sz w:val="16"/>
        <w:szCs w:val="16"/>
        <w:lang w:val="mk-MK"/>
      </w:rPr>
    </w:pPr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>
      <w:rPr>
        <w:caps/>
        <w:noProof/>
        <w:snapToGrid/>
        <w:sz w:val="18"/>
        <w:szCs w:val="18"/>
        <w:lang w:val="mk-MK" w:eastAsia="mk-MK"/>
      </w:rPr>
      <w:drawing>
        <wp:inline distT="0" distB="0" distL="0" distR="0" wp14:anchorId="07CB4E59" wp14:editId="1D894EE0">
          <wp:extent cx="981075" cy="2476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04F" w:rsidRPr="0024204F" w:rsidRDefault="0024204F">
    <w:pPr>
      <w:pStyle w:val="Footer"/>
      <w:rPr>
        <w:lang w:val="mk-MK"/>
      </w:rPr>
    </w:pPr>
  </w:p>
  <w:p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53" w:rsidRDefault="00396D53">
      <w:r>
        <w:separator/>
      </w:r>
    </w:p>
  </w:footnote>
  <w:footnote w:type="continuationSeparator" w:id="0">
    <w:p w:rsidR="00396D53" w:rsidRDefault="0039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04F"/>
    <w:rsid w:val="00242259"/>
    <w:rsid w:val="00246EF2"/>
    <w:rsid w:val="0027149B"/>
    <w:rsid w:val="00297327"/>
    <w:rsid w:val="002B4E67"/>
    <w:rsid w:val="003101B4"/>
    <w:rsid w:val="0032394C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7414E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51D25"/>
    <w:rsid w:val="00E56C32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uiPriority w:val="22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uiPriority w:val="99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394C"/>
    <w:rPr>
      <w:snapToGrid w:val="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uiPriority w:val="22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uiPriority w:val="99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394C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C407-6E87-4083-B955-B50909CB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creator>chattob</dc:creator>
  <cp:lastModifiedBy>RePack by Diakov</cp:lastModifiedBy>
  <cp:revision>2</cp:revision>
  <cp:lastPrinted>2013-12-16T10:49:00Z</cp:lastPrinted>
  <dcterms:created xsi:type="dcterms:W3CDTF">2021-05-11T18:32:00Z</dcterms:created>
  <dcterms:modified xsi:type="dcterms:W3CDTF">2021-05-11T18:32:00Z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