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w:t>
      </w:r>
      <w:r w:rsidR="003D5F7C">
        <w:rPr>
          <w:rFonts w:ascii="Times New Roman" w:hAnsi="Times New Roman"/>
          <w:b/>
          <w:sz w:val="22"/>
          <w:szCs w:val="22"/>
          <w:lang w:val="en-GB"/>
        </w:rPr>
        <w:t xml:space="preserve"> containers for collecting</w:t>
      </w:r>
      <w:r w:rsidR="00F60472">
        <w:rPr>
          <w:rFonts w:ascii="Times New Roman" w:hAnsi="Times New Roman"/>
          <w:b/>
          <w:sz w:val="22"/>
          <w:szCs w:val="22"/>
          <w:lang w:val="en-GB"/>
        </w:rPr>
        <w:t xml:space="preserve"> </w:t>
      </w:r>
      <w:r w:rsidR="00CC6A4D">
        <w:rPr>
          <w:rFonts w:ascii="Times New Roman" w:hAnsi="Times New Roman"/>
          <w:b/>
          <w:sz w:val="22"/>
          <w:szCs w:val="22"/>
          <w:lang w:val="en-GB"/>
        </w:rPr>
        <w:t>organic</w:t>
      </w:r>
      <w:r w:rsidR="003D5F7C">
        <w:rPr>
          <w:rFonts w:ascii="Times New Roman" w:hAnsi="Times New Roman"/>
          <w:b/>
          <w:sz w:val="22"/>
          <w:szCs w:val="22"/>
          <w:lang w:val="en-GB"/>
        </w:rPr>
        <w:t xml:space="preserve"> waste</w:t>
      </w:r>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F60472">
        <w:rPr>
          <w:rFonts w:ascii="Times New Roman" w:hAnsi="Times New Roman"/>
          <w:b/>
          <w:sz w:val="22"/>
          <w:szCs w:val="22"/>
          <w:lang w:val="en-GB"/>
        </w:rPr>
        <w:t xml:space="preserve"> </w:t>
      </w:r>
      <w:r w:rsidR="003D5F7C" w:rsidRPr="003D5F7C">
        <w:rPr>
          <w:rFonts w:ascii="Times New Roman" w:hAnsi="Times New Roman"/>
          <w:sz w:val="22"/>
          <w:lang w:val="en-GB"/>
        </w:rPr>
        <w:t>CN1 – SO 2.2 – SC 008</w:t>
      </w:r>
      <w:r w:rsidR="003D5F7C">
        <w:rPr>
          <w:rFonts w:ascii="Times New Roman" w:hAnsi="Times New Roman"/>
          <w:sz w:val="22"/>
          <w:lang w:val="en-GB"/>
        </w:rPr>
        <w:t xml:space="preserve"> / TD1</w:t>
      </w: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offeredspecifications.</w:t>
      </w:r>
    </w:p>
    <w:p w:rsidR="003D5F7C" w:rsidRPr="003D5F7C" w:rsidRDefault="005C4176" w:rsidP="003D5F7C">
      <w:pPr>
        <w:ind w:left="567" w:hanging="567"/>
        <w:jc w:val="both"/>
        <w:rPr>
          <w:rFonts w:ascii="Times New Roman" w:hAnsi="Times New Roman"/>
          <w:sz w:val="22"/>
          <w:szCs w:val="22"/>
          <w:lang w:val="en-GB"/>
        </w:rPr>
      </w:pPr>
      <w:r>
        <w:rPr>
          <w:rFonts w:ascii="Times New Roman" w:hAnsi="Times New Roman"/>
          <w:sz w:val="22"/>
          <w:szCs w:val="22"/>
          <w:lang w:val="en-GB"/>
        </w:rPr>
        <w:br w:type="page"/>
      </w:r>
      <w:r w:rsidR="003D5F7C" w:rsidRPr="003D5F7C">
        <w:rPr>
          <w:rFonts w:ascii="Times New Roman" w:hAnsi="Times New Roman"/>
          <w:sz w:val="22"/>
          <w:szCs w:val="22"/>
          <w:lang w:val="en-GB"/>
        </w:rPr>
        <w:lastRenderedPageBreak/>
        <w:t>GENERAL REQUIREMENTS</w:t>
      </w:r>
    </w:p>
    <w:p w:rsidR="003D5F7C" w:rsidRPr="003D5F7C" w:rsidRDefault="003D5F7C" w:rsidP="003D5F7C">
      <w:pPr>
        <w:ind w:left="567" w:hanging="567"/>
        <w:jc w:val="both"/>
        <w:rPr>
          <w:rFonts w:ascii="Times New Roman" w:hAnsi="Times New Roman"/>
          <w:sz w:val="22"/>
          <w:szCs w:val="22"/>
          <w:lang w:val="en-GB"/>
        </w:rPr>
      </w:pPr>
      <w:r w:rsidRPr="003D5F7C">
        <w:rPr>
          <w:rFonts w:ascii="Times New Roman" w:hAnsi="Times New Roman"/>
          <w:sz w:val="22"/>
          <w:szCs w:val="22"/>
          <w:lang w:val="en-GB"/>
        </w:rPr>
        <w:t>-</w:t>
      </w:r>
      <w:r w:rsidRPr="003D5F7C">
        <w:rPr>
          <w:rFonts w:ascii="Times New Roman" w:hAnsi="Times New Roman"/>
          <w:sz w:val="22"/>
          <w:szCs w:val="22"/>
          <w:lang w:val="en-GB"/>
        </w:rPr>
        <w:tab/>
        <w:t>Any specification referring to a particular product or manufacturer, in particular to types, models and brand names, are to be understood as “or equivalent”.  Where equivalency shall be subject to technical evaluation, the respective documentation giving evidence of equivalency, and - if appropriate - an assessment by an independent recognized party shall be provided with the offer.</w:t>
      </w:r>
    </w:p>
    <w:p w:rsidR="003D5F7C" w:rsidRDefault="003D5F7C" w:rsidP="003D5F7C">
      <w:pPr>
        <w:ind w:left="567" w:hanging="567"/>
        <w:jc w:val="both"/>
        <w:rPr>
          <w:rFonts w:ascii="Times New Roman" w:hAnsi="Times New Roman"/>
          <w:sz w:val="22"/>
          <w:szCs w:val="22"/>
          <w:lang w:val="en-GB"/>
        </w:rPr>
      </w:pPr>
      <w:r w:rsidRPr="003D5F7C">
        <w:rPr>
          <w:rFonts w:ascii="Times New Roman" w:hAnsi="Times New Roman"/>
          <w:sz w:val="22"/>
          <w:szCs w:val="22"/>
          <w:lang w:val="en-GB"/>
        </w:rPr>
        <w:t>-</w:t>
      </w:r>
      <w:r w:rsidRPr="003D5F7C">
        <w:rPr>
          <w:rFonts w:ascii="Times New Roman" w:hAnsi="Times New Roman"/>
          <w:sz w:val="22"/>
          <w:szCs w:val="22"/>
          <w:lang w:val="en-GB"/>
        </w:rPr>
        <w:tab/>
        <w:t xml:space="preserve">The Tenderer’s offer must be accompanied by technical brochures showing in details type, dimensions, size and description of the offered </w:t>
      </w:r>
      <w:r w:rsidR="00C46AF6">
        <w:rPr>
          <w:rFonts w:ascii="Times New Roman" w:hAnsi="Times New Roman"/>
          <w:sz w:val="22"/>
          <w:szCs w:val="22"/>
          <w:lang w:val="en-GB"/>
        </w:rPr>
        <w:t>containers</w:t>
      </w:r>
      <w:r w:rsidRPr="003D5F7C">
        <w:rPr>
          <w:rFonts w:ascii="Times New Roman" w:hAnsi="Times New Roman"/>
          <w:sz w:val="22"/>
          <w:szCs w:val="22"/>
          <w:lang w:val="en-GB"/>
        </w:rPr>
        <w:t xml:space="preserve"> and/or technical documentation proving the required performance and parameters in order to verify the compliance with the technical specifications.</w:t>
      </w:r>
    </w:p>
    <w:p w:rsidR="00C46AF6" w:rsidRPr="003D5F7C" w:rsidRDefault="00C46AF6" w:rsidP="003D5F7C">
      <w:pPr>
        <w:ind w:left="567" w:hanging="567"/>
        <w:jc w:val="both"/>
        <w:rPr>
          <w:rFonts w:ascii="Times New Roman" w:hAnsi="Times New Roman"/>
          <w:sz w:val="22"/>
          <w:szCs w:val="22"/>
          <w:lang w:val="en-GB"/>
        </w:rPr>
      </w:pPr>
      <w:r>
        <w:rPr>
          <w:rFonts w:ascii="Times New Roman" w:hAnsi="Times New Roman"/>
          <w:sz w:val="22"/>
          <w:szCs w:val="22"/>
          <w:lang w:val="en-GB"/>
        </w:rPr>
        <w:t xml:space="preserve">-        </w:t>
      </w:r>
      <w:bookmarkStart w:id="1" w:name="_Hlk67228980"/>
      <w:r w:rsidR="00F60472">
        <w:rPr>
          <w:rFonts w:ascii="Times New Roman" w:hAnsi="Times New Roman"/>
          <w:sz w:val="22"/>
          <w:szCs w:val="22"/>
          <w:lang w:val="en-GB"/>
        </w:rPr>
        <w:t xml:space="preserve"> </w:t>
      </w:r>
      <w:r w:rsidRPr="00C46AF6">
        <w:rPr>
          <w:rFonts w:ascii="Times New Roman" w:hAnsi="Times New Roman"/>
          <w:sz w:val="22"/>
          <w:szCs w:val="22"/>
          <w:lang w:val="en-GB"/>
        </w:rPr>
        <w:t>The Tenderer shall provide special training regarding the use of the containers and free technical support by phone</w:t>
      </w:r>
      <w:bookmarkEnd w:id="1"/>
      <w:r w:rsidRPr="00C46AF6">
        <w:rPr>
          <w:rFonts w:ascii="Times New Roman" w:hAnsi="Times New Roman"/>
          <w:sz w:val="22"/>
          <w:szCs w:val="22"/>
          <w:lang w:val="en-GB"/>
        </w:rPr>
        <w:t xml:space="preserve">. All equipment items must carry a minimum 1-year full warranty including all parts and labour according to the terms of warranty. The Tenderer shall state in detail the terms of a warranty. The response time should be no more than 3 days after the reporting of the failure. If repair is not possible within a reasonable period, the equipment shall be replaced with a similar item of at least equivalent specifications and standard.  </w:t>
      </w:r>
    </w:p>
    <w:p w:rsidR="003D5F7C" w:rsidRPr="003D5F7C" w:rsidRDefault="003D5F7C" w:rsidP="003D5F7C">
      <w:pPr>
        <w:ind w:left="567" w:hanging="567"/>
        <w:jc w:val="both"/>
        <w:rPr>
          <w:rFonts w:ascii="Times New Roman" w:hAnsi="Times New Roman"/>
          <w:sz w:val="22"/>
          <w:szCs w:val="22"/>
          <w:lang w:val="en-GB"/>
        </w:rPr>
      </w:pPr>
      <w:r w:rsidRPr="003D5F7C">
        <w:rPr>
          <w:rFonts w:ascii="Times New Roman" w:hAnsi="Times New Roman"/>
          <w:sz w:val="22"/>
          <w:szCs w:val="22"/>
          <w:lang w:val="en-GB"/>
        </w:rPr>
        <w:t>-</w:t>
      </w:r>
      <w:r w:rsidRPr="003D5F7C">
        <w:rPr>
          <w:rFonts w:ascii="Times New Roman" w:hAnsi="Times New Roman"/>
          <w:sz w:val="22"/>
          <w:szCs w:val="22"/>
          <w:lang w:val="en-GB"/>
        </w:rPr>
        <w:tab/>
        <w:t>All equipment items must be delivered</w:t>
      </w:r>
      <w:r w:rsidR="003E1A0E">
        <w:rPr>
          <w:rFonts w:ascii="Times New Roman" w:hAnsi="Times New Roman"/>
          <w:sz w:val="22"/>
          <w:szCs w:val="22"/>
          <w:lang w:val="en-GB"/>
        </w:rPr>
        <w:t xml:space="preserve"> DDP warehouse of the Contracting Authority.</w:t>
      </w:r>
    </w:p>
    <w:p w:rsidR="003D5F7C" w:rsidRPr="00201448" w:rsidRDefault="003D5F7C" w:rsidP="003D5F7C">
      <w:pPr>
        <w:ind w:left="567" w:hanging="567"/>
        <w:jc w:val="both"/>
        <w:rPr>
          <w:rFonts w:ascii="Times New Roman" w:hAnsi="Times New Roman"/>
          <w:sz w:val="22"/>
          <w:szCs w:val="22"/>
          <w:u w:val="single"/>
          <w:lang w:val="en-GB"/>
        </w:rPr>
      </w:pPr>
      <w:r w:rsidRPr="00201448">
        <w:rPr>
          <w:rFonts w:ascii="Times New Roman" w:hAnsi="Times New Roman"/>
          <w:sz w:val="22"/>
          <w:szCs w:val="22"/>
          <w:u w:val="single"/>
          <w:lang w:val="en-GB"/>
        </w:rPr>
        <w:t xml:space="preserve">Documentation and Manuals </w:t>
      </w:r>
    </w:p>
    <w:p w:rsidR="003D5F7C" w:rsidRPr="003D5F7C" w:rsidRDefault="003D5F7C" w:rsidP="003D5F7C">
      <w:pPr>
        <w:ind w:left="567" w:hanging="567"/>
        <w:jc w:val="both"/>
        <w:rPr>
          <w:rFonts w:ascii="Times New Roman" w:hAnsi="Times New Roman"/>
          <w:sz w:val="22"/>
          <w:szCs w:val="22"/>
          <w:lang w:val="en-GB"/>
        </w:rPr>
      </w:pPr>
      <w:r w:rsidRPr="003D5F7C">
        <w:rPr>
          <w:rFonts w:ascii="Times New Roman" w:hAnsi="Times New Roman"/>
          <w:sz w:val="22"/>
          <w:szCs w:val="22"/>
          <w:lang w:val="en-GB"/>
        </w:rPr>
        <w:t>-</w:t>
      </w:r>
      <w:r w:rsidRPr="003D5F7C">
        <w:rPr>
          <w:rFonts w:ascii="Times New Roman" w:hAnsi="Times New Roman"/>
          <w:sz w:val="22"/>
          <w:szCs w:val="22"/>
          <w:lang w:val="en-GB"/>
        </w:rPr>
        <w:tab/>
        <w:t xml:space="preserve">All </w:t>
      </w:r>
      <w:r w:rsidR="003E1A0E" w:rsidRPr="003D5F7C">
        <w:rPr>
          <w:rFonts w:ascii="Times New Roman" w:hAnsi="Times New Roman"/>
          <w:sz w:val="22"/>
          <w:szCs w:val="22"/>
          <w:lang w:val="en-GB"/>
        </w:rPr>
        <w:t>equipment shall</w:t>
      </w:r>
      <w:r w:rsidRPr="003D5F7C">
        <w:rPr>
          <w:rFonts w:ascii="Times New Roman" w:hAnsi="Times New Roman"/>
          <w:sz w:val="22"/>
          <w:szCs w:val="22"/>
          <w:lang w:val="en-GB"/>
        </w:rPr>
        <w:t xml:space="preserve"> be accompanied by a full set of manufacturer workshop maintenance and repair manuals</w:t>
      </w:r>
      <w:r w:rsidR="00154D93">
        <w:rPr>
          <w:rFonts w:ascii="Times New Roman" w:hAnsi="Times New Roman"/>
          <w:sz w:val="22"/>
          <w:szCs w:val="22"/>
          <w:lang w:val="en-GB"/>
        </w:rPr>
        <w:t xml:space="preserve"> (User </w:t>
      </w:r>
      <w:r w:rsidR="00F60472">
        <w:rPr>
          <w:rFonts w:ascii="Times New Roman" w:hAnsi="Times New Roman"/>
          <w:sz w:val="22"/>
          <w:szCs w:val="22"/>
          <w:lang w:val="en-GB"/>
        </w:rPr>
        <w:t>manuals</w:t>
      </w:r>
      <w:r w:rsidR="00154D93">
        <w:rPr>
          <w:rFonts w:ascii="Times New Roman" w:hAnsi="Times New Roman"/>
          <w:sz w:val="22"/>
          <w:szCs w:val="22"/>
          <w:lang w:val="en-GB"/>
        </w:rPr>
        <w:t>)</w:t>
      </w:r>
      <w:r w:rsidRPr="003D5F7C">
        <w:rPr>
          <w:rFonts w:ascii="Times New Roman" w:hAnsi="Times New Roman"/>
          <w:sz w:val="22"/>
          <w:szCs w:val="22"/>
          <w:lang w:val="en-GB"/>
        </w:rPr>
        <w:t xml:space="preserve"> in </w:t>
      </w:r>
      <w:r w:rsidR="003E1A0E">
        <w:rPr>
          <w:rFonts w:ascii="Times New Roman" w:hAnsi="Times New Roman"/>
          <w:sz w:val="22"/>
          <w:szCs w:val="22"/>
          <w:lang w:val="en-GB"/>
        </w:rPr>
        <w:t>English and Macedonian</w:t>
      </w:r>
      <w:r w:rsidRPr="003D5F7C">
        <w:rPr>
          <w:rFonts w:ascii="Times New Roman" w:hAnsi="Times New Roman"/>
          <w:sz w:val="22"/>
          <w:szCs w:val="22"/>
          <w:lang w:val="en-GB"/>
        </w:rPr>
        <w:t xml:space="preserve"> language.</w:t>
      </w:r>
    </w:p>
    <w:p w:rsidR="00201448" w:rsidRPr="00201448" w:rsidRDefault="00201448" w:rsidP="00201448">
      <w:pPr>
        <w:ind w:left="567" w:hanging="567"/>
        <w:jc w:val="both"/>
        <w:rPr>
          <w:rFonts w:ascii="Times New Roman" w:hAnsi="Times New Roman"/>
          <w:sz w:val="22"/>
          <w:szCs w:val="22"/>
          <w:u w:val="single"/>
          <w:lang w:val="en-GB"/>
        </w:rPr>
      </w:pPr>
      <w:r w:rsidRPr="00201448">
        <w:rPr>
          <w:rFonts w:ascii="Times New Roman" w:hAnsi="Times New Roman"/>
          <w:sz w:val="22"/>
          <w:szCs w:val="22"/>
          <w:u w:val="single"/>
          <w:lang w:val="en-GB"/>
        </w:rPr>
        <w:t>Waste Containers (1m3)</w:t>
      </w:r>
    </w:p>
    <w:p w:rsidR="00201448" w:rsidRPr="00201448" w:rsidRDefault="00201448" w:rsidP="00201448">
      <w:pPr>
        <w:ind w:left="567" w:hanging="567"/>
        <w:jc w:val="both"/>
        <w:rPr>
          <w:rFonts w:ascii="Times New Roman" w:hAnsi="Times New Roman"/>
          <w:sz w:val="22"/>
          <w:szCs w:val="22"/>
          <w:lang w:val="en-GB"/>
        </w:rPr>
      </w:pPr>
      <w:r w:rsidRPr="00201448">
        <w:rPr>
          <w:rFonts w:ascii="Times New Roman" w:hAnsi="Times New Roman"/>
          <w:sz w:val="22"/>
          <w:szCs w:val="22"/>
          <w:lang w:val="en-GB"/>
        </w:rPr>
        <w:t>-</w:t>
      </w:r>
      <w:r w:rsidRPr="00201448">
        <w:rPr>
          <w:rFonts w:ascii="Times New Roman" w:hAnsi="Times New Roman"/>
          <w:sz w:val="22"/>
          <w:szCs w:val="22"/>
          <w:lang w:val="en-GB"/>
        </w:rPr>
        <w:tab/>
        <w:t xml:space="preserve">Each container </w:t>
      </w:r>
      <w:r w:rsidR="00743749" w:rsidRPr="00743749">
        <w:rPr>
          <w:rFonts w:ascii="Times New Roman" w:hAnsi="Times New Roman"/>
          <w:sz w:val="22"/>
          <w:szCs w:val="22"/>
          <w:lang w:val="en-GB"/>
        </w:rPr>
        <w:t>must have marking in accordance the Communication and Visibility in EU-financed external actions requirements (https://ec.europa.eu/europeaid/work/visibility/_en) and a serial numbe</w:t>
      </w:r>
      <w:r w:rsidR="00743749">
        <w:rPr>
          <w:rFonts w:ascii="Times New Roman" w:hAnsi="Times New Roman"/>
          <w:sz w:val="22"/>
          <w:szCs w:val="22"/>
          <w:lang w:val="en-GB"/>
        </w:rPr>
        <w:t xml:space="preserve">r </w:t>
      </w:r>
      <w:r w:rsidRPr="00201448">
        <w:rPr>
          <w:rFonts w:ascii="Times New Roman" w:hAnsi="Times New Roman"/>
          <w:sz w:val="22"/>
          <w:szCs w:val="22"/>
          <w:lang w:val="en-GB"/>
        </w:rPr>
        <w:t xml:space="preserve">on the lid/body of the unit. Correct size and design of sticker </w:t>
      </w:r>
      <w:r w:rsidR="00743749">
        <w:rPr>
          <w:rFonts w:ascii="Times New Roman" w:hAnsi="Times New Roman"/>
          <w:sz w:val="22"/>
          <w:szCs w:val="22"/>
          <w:lang w:val="en-GB"/>
        </w:rPr>
        <w:t xml:space="preserve">and wording </w:t>
      </w:r>
      <w:r w:rsidRPr="00201448">
        <w:rPr>
          <w:rFonts w:ascii="Times New Roman" w:hAnsi="Times New Roman"/>
          <w:sz w:val="22"/>
          <w:szCs w:val="22"/>
          <w:lang w:val="en-GB"/>
        </w:rPr>
        <w:t xml:space="preserve">will be </w:t>
      </w:r>
      <w:r w:rsidR="00743749">
        <w:rPr>
          <w:rFonts w:ascii="Times New Roman" w:hAnsi="Times New Roman"/>
          <w:sz w:val="22"/>
          <w:szCs w:val="22"/>
          <w:lang w:val="en-GB"/>
        </w:rPr>
        <w:t>provided</w:t>
      </w:r>
      <w:r w:rsidRPr="00201448">
        <w:rPr>
          <w:rFonts w:ascii="Times New Roman" w:hAnsi="Times New Roman"/>
          <w:sz w:val="22"/>
          <w:szCs w:val="22"/>
          <w:lang w:val="en-GB"/>
        </w:rPr>
        <w:t xml:space="preserve"> to the Contractor </w:t>
      </w:r>
      <w:r w:rsidR="00743749">
        <w:rPr>
          <w:rFonts w:ascii="Times New Roman" w:hAnsi="Times New Roman"/>
          <w:sz w:val="22"/>
          <w:szCs w:val="22"/>
          <w:lang w:val="en-GB"/>
        </w:rPr>
        <w:t>by the Contracting Authority</w:t>
      </w:r>
      <w:r w:rsidRPr="00201448">
        <w:rPr>
          <w:rFonts w:ascii="Times New Roman" w:hAnsi="Times New Roman"/>
          <w:sz w:val="22"/>
          <w:szCs w:val="22"/>
          <w:lang w:val="en-GB"/>
        </w:rPr>
        <w:t>. Production and placement of stickers must be calculated in the price of containers.</w:t>
      </w:r>
    </w:p>
    <w:p w:rsidR="00201448" w:rsidRPr="00201448" w:rsidRDefault="00201448" w:rsidP="00201448">
      <w:pPr>
        <w:ind w:left="567" w:hanging="567"/>
        <w:jc w:val="both"/>
        <w:rPr>
          <w:rFonts w:ascii="Times New Roman" w:hAnsi="Times New Roman"/>
          <w:sz w:val="22"/>
          <w:szCs w:val="22"/>
          <w:lang w:val="en-GB"/>
        </w:rPr>
      </w:pPr>
      <w:r w:rsidRPr="00201448">
        <w:rPr>
          <w:rFonts w:ascii="Times New Roman" w:hAnsi="Times New Roman"/>
          <w:sz w:val="22"/>
          <w:szCs w:val="22"/>
          <w:lang w:val="en-GB"/>
        </w:rPr>
        <w:t>-</w:t>
      </w:r>
      <w:r w:rsidRPr="00201448">
        <w:rPr>
          <w:rFonts w:ascii="Times New Roman" w:hAnsi="Times New Roman"/>
          <w:sz w:val="22"/>
          <w:szCs w:val="22"/>
          <w:lang w:val="en-GB"/>
        </w:rPr>
        <w:tab/>
        <w:t>Must fully comply to EN 840-3/5/6, valid certificates must be provided with the offer.</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301346" w:rsidRPr="00034B1D">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034B1D" w:rsidTr="00F60472">
        <w:trPr>
          <w:cantSplit/>
          <w:trHeight w:val="9379"/>
        </w:trPr>
        <w:tc>
          <w:tcPr>
            <w:tcW w:w="1134" w:type="dxa"/>
          </w:tcPr>
          <w:p w:rsidR="00301346" w:rsidRPr="00034B1D" w:rsidRDefault="00301346" w:rsidP="00301346">
            <w:pPr>
              <w:rPr>
                <w:rFonts w:ascii="Times New Roman" w:hAnsi="Times New Roman"/>
                <w:b/>
                <w:highlight w:val="green"/>
                <w:lang w:val="en-GB"/>
              </w:rPr>
            </w:pPr>
            <w:r w:rsidRPr="00034B1D">
              <w:rPr>
                <w:rFonts w:ascii="Times New Roman" w:hAnsi="Times New Roman"/>
                <w:b/>
                <w:lang w:val="en-GB"/>
              </w:rPr>
              <w:lastRenderedPageBreak/>
              <w:t>1</w:t>
            </w:r>
          </w:p>
        </w:tc>
        <w:tc>
          <w:tcPr>
            <w:tcW w:w="4678" w:type="dxa"/>
            <w:vAlign w:val="center"/>
          </w:tcPr>
          <w:p w:rsidR="00DF268C" w:rsidRPr="00195F4F" w:rsidRDefault="00DF268C" w:rsidP="00F60472">
            <w:pPr>
              <w:spacing w:before="0" w:after="0"/>
              <w:rPr>
                <w:rFonts w:ascii="Times New Roman" w:hAnsi="Times New Roman"/>
                <w:b/>
                <w:sz w:val="22"/>
                <w:lang w:val="en-GB"/>
              </w:rPr>
            </w:pPr>
            <w:r w:rsidRPr="00195F4F">
              <w:rPr>
                <w:rFonts w:ascii="Times New Roman" w:hAnsi="Times New Roman"/>
                <w:b/>
                <w:sz w:val="22"/>
                <w:lang w:val="en-GB"/>
              </w:rPr>
              <w:t xml:space="preserve">Containers for collecting </w:t>
            </w:r>
            <w:r w:rsidR="00CC6A4D" w:rsidRPr="00195F4F">
              <w:rPr>
                <w:rFonts w:ascii="Times New Roman" w:hAnsi="Times New Roman"/>
                <w:b/>
                <w:sz w:val="22"/>
                <w:lang w:val="en-GB"/>
              </w:rPr>
              <w:t>organic</w:t>
            </w:r>
            <w:r w:rsidR="00F60472" w:rsidRPr="00195F4F">
              <w:rPr>
                <w:rFonts w:ascii="Times New Roman" w:hAnsi="Times New Roman"/>
                <w:b/>
                <w:sz w:val="22"/>
                <w:lang w:val="en-GB"/>
              </w:rPr>
              <w:t xml:space="preserve"> </w:t>
            </w:r>
            <w:r w:rsidRPr="00195F4F">
              <w:rPr>
                <w:rFonts w:ascii="Times New Roman" w:hAnsi="Times New Roman"/>
                <w:b/>
                <w:sz w:val="22"/>
                <w:lang w:val="en-GB"/>
              </w:rPr>
              <w:t xml:space="preserve">waste </w:t>
            </w:r>
          </w:p>
          <w:p w:rsidR="00404022" w:rsidRPr="00195F4F" w:rsidRDefault="00404022" w:rsidP="00F60472">
            <w:pPr>
              <w:spacing w:before="0" w:after="0"/>
              <w:rPr>
                <w:rFonts w:ascii="Times New Roman" w:hAnsi="Times New Roman"/>
                <w:b/>
                <w:sz w:val="22"/>
                <w:lang w:val="en-GB"/>
              </w:rPr>
            </w:pPr>
            <w:r w:rsidRPr="00195F4F">
              <w:rPr>
                <w:rFonts w:ascii="Times New Roman" w:hAnsi="Times New Roman"/>
                <w:b/>
                <w:sz w:val="22"/>
                <w:lang w:val="en-GB"/>
              </w:rPr>
              <w:t>Quantity (</w:t>
            </w:r>
            <w:r w:rsidR="00DF268C" w:rsidRPr="00195F4F">
              <w:rPr>
                <w:rFonts w:ascii="Times New Roman" w:hAnsi="Times New Roman"/>
                <w:b/>
                <w:sz w:val="22"/>
                <w:lang w:val="en-GB"/>
              </w:rPr>
              <w:t>10</w:t>
            </w:r>
            <w:r w:rsidRPr="00195F4F">
              <w:rPr>
                <w:rFonts w:ascii="Times New Roman" w:hAnsi="Times New Roman"/>
                <w:b/>
                <w:sz w:val="22"/>
                <w:lang w:val="en-GB"/>
              </w:rPr>
              <w:t>0)</w:t>
            </w:r>
          </w:p>
          <w:p w:rsidR="00404022" w:rsidRPr="00195F4F" w:rsidRDefault="00404022" w:rsidP="00F60472">
            <w:pPr>
              <w:spacing w:before="0" w:after="0"/>
              <w:jc w:val="both"/>
              <w:rPr>
                <w:rFonts w:ascii="Times New Roman" w:hAnsi="Times New Roman"/>
                <w:bCs/>
                <w:sz w:val="22"/>
                <w:lang w:val="en-GB"/>
              </w:rPr>
            </w:pPr>
            <w:r w:rsidRPr="00195F4F">
              <w:rPr>
                <w:rFonts w:ascii="Times New Roman" w:hAnsi="Times New Roman"/>
                <w:bCs/>
                <w:sz w:val="22"/>
                <w:lang w:val="en-GB"/>
              </w:rPr>
              <w:t>The waste bins (containers) should be constructed and made from high quality polyethylene of high density, enrich with special additives to protect the bin from UV radiation, sudden variations of temperature and chemical effects in conformity with Standard EN ISO 9001.  All metal parts (axles and accessories) must be solid and corrosion-resistant. Each wheeled bin must conform to EN-840-2-5-6 as a minimum and conform to the following specification:Nominal volume of the container 1,1 m3 ± 5%;</w:t>
            </w:r>
          </w:p>
          <w:p w:rsidR="00404022" w:rsidRPr="00195F4F" w:rsidRDefault="00404022" w:rsidP="00763FF1">
            <w:pPr>
              <w:numPr>
                <w:ilvl w:val="0"/>
                <w:numId w:val="43"/>
              </w:numPr>
              <w:spacing w:before="0" w:after="0"/>
              <w:ind w:left="466"/>
              <w:rPr>
                <w:rFonts w:ascii="Times New Roman" w:hAnsi="Times New Roman"/>
                <w:bCs/>
                <w:sz w:val="22"/>
                <w:lang w:val="en-GB"/>
              </w:rPr>
            </w:pPr>
            <w:r w:rsidRPr="00195F4F">
              <w:rPr>
                <w:rFonts w:ascii="Times New Roman" w:hAnsi="Times New Roman"/>
                <w:bCs/>
                <w:sz w:val="22"/>
                <w:lang w:val="en-GB"/>
              </w:rPr>
              <w:t>Height (1,100-1,470 mm);</w:t>
            </w:r>
          </w:p>
          <w:p w:rsidR="00404022" w:rsidRPr="00195F4F" w:rsidRDefault="00404022" w:rsidP="00763FF1">
            <w:pPr>
              <w:numPr>
                <w:ilvl w:val="0"/>
                <w:numId w:val="43"/>
              </w:numPr>
              <w:spacing w:before="0" w:after="0"/>
              <w:ind w:left="466"/>
              <w:rPr>
                <w:rFonts w:ascii="Times New Roman" w:hAnsi="Times New Roman"/>
                <w:bCs/>
                <w:sz w:val="22"/>
                <w:lang w:val="en-GB"/>
              </w:rPr>
            </w:pPr>
            <w:r w:rsidRPr="00195F4F">
              <w:rPr>
                <w:rFonts w:ascii="Times New Roman" w:hAnsi="Times New Roman"/>
                <w:bCs/>
                <w:sz w:val="22"/>
                <w:lang w:val="en-GB"/>
              </w:rPr>
              <w:t>Width (1,360-1,380 mm);</w:t>
            </w:r>
          </w:p>
          <w:p w:rsidR="00301346" w:rsidRPr="00195F4F" w:rsidRDefault="00404022" w:rsidP="00763FF1">
            <w:pPr>
              <w:numPr>
                <w:ilvl w:val="0"/>
                <w:numId w:val="43"/>
              </w:numPr>
              <w:spacing w:before="0" w:after="0"/>
              <w:ind w:left="466"/>
              <w:rPr>
                <w:rFonts w:ascii="Times New Roman" w:hAnsi="Times New Roman"/>
                <w:bCs/>
                <w:sz w:val="22"/>
                <w:lang w:val="en-GB"/>
              </w:rPr>
            </w:pPr>
            <w:r w:rsidRPr="00195F4F">
              <w:rPr>
                <w:rFonts w:ascii="Times New Roman" w:hAnsi="Times New Roman"/>
                <w:bCs/>
                <w:sz w:val="22"/>
                <w:lang w:val="en-GB"/>
              </w:rPr>
              <w:t>Depth (1,030-1,515 mm);</w:t>
            </w:r>
          </w:p>
          <w:p w:rsidR="00AF0380" w:rsidRPr="00195F4F" w:rsidRDefault="00AF0380" w:rsidP="00763FF1">
            <w:pPr>
              <w:numPr>
                <w:ilvl w:val="0"/>
                <w:numId w:val="43"/>
              </w:numPr>
              <w:spacing w:before="0" w:after="0"/>
              <w:ind w:left="466"/>
              <w:rPr>
                <w:rFonts w:ascii="Times New Roman" w:hAnsi="Times New Roman"/>
                <w:bCs/>
                <w:sz w:val="22"/>
                <w:lang w:val="en-GB"/>
              </w:rPr>
            </w:pPr>
            <w:r w:rsidRPr="00195F4F">
              <w:rPr>
                <w:rFonts w:ascii="Times New Roman" w:hAnsi="Times New Roman"/>
                <w:bCs/>
                <w:sz w:val="22"/>
                <w:lang w:val="en-GB"/>
              </w:rPr>
              <w:t>Upper Edge Comb 1230mm;</w:t>
            </w:r>
          </w:p>
          <w:p w:rsidR="00AF0380" w:rsidRPr="00195F4F" w:rsidRDefault="00AF0380" w:rsidP="00763FF1">
            <w:pPr>
              <w:numPr>
                <w:ilvl w:val="0"/>
                <w:numId w:val="43"/>
              </w:numPr>
              <w:spacing w:before="0" w:after="0"/>
              <w:ind w:left="466"/>
              <w:rPr>
                <w:rFonts w:ascii="Times New Roman" w:hAnsi="Times New Roman"/>
                <w:bCs/>
                <w:sz w:val="22"/>
                <w:lang w:val="en-GB"/>
              </w:rPr>
            </w:pPr>
            <w:r w:rsidRPr="00195F4F">
              <w:rPr>
                <w:rFonts w:ascii="Times New Roman" w:hAnsi="Times New Roman"/>
                <w:bCs/>
                <w:sz w:val="22"/>
                <w:lang w:val="en-GB"/>
              </w:rPr>
              <w:t>Wheel Diameter 200mm;</w:t>
            </w:r>
          </w:p>
          <w:p w:rsidR="0025401D" w:rsidRPr="00195F4F" w:rsidRDefault="0025401D" w:rsidP="00763FF1">
            <w:pPr>
              <w:numPr>
                <w:ilvl w:val="0"/>
                <w:numId w:val="43"/>
              </w:numPr>
              <w:spacing w:before="0" w:after="0"/>
              <w:ind w:left="466"/>
              <w:rPr>
                <w:rFonts w:ascii="Times New Roman" w:hAnsi="Times New Roman"/>
                <w:bCs/>
                <w:sz w:val="22"/>
                <w:lang w:val="en-GB"/>
              </w:rPr>
            </w:pPr>
            <w:r w:rsidRPr="00195F4F">
              <w:rPr>
                <w:rFonts w:ascii="Times New Roman" w:hAnsi="Times New Roman"/>
                <w:bCs/>
                <w:sz w:val="22"/>
                <w:lang w:val="en-GB"/>
              </w:rPr>
              <w:t>Material: hight density polyethylene (HDPE);</w:t>
            </w:r>
          </w:p>
          <w:p w:rsidR="00763FF1" w:rsidRPr="00195F4F" w:rsidRDefault="00763FF1" w:rsidP="005B6A95">
            <w:pPr>
              <w:numPr>
                <w:ilvl w:val="0"/>
                <w:numId w:val="43"/>
              </w:numPr>
              <w:spacing w:before="0" w:after="0"/>
              <w:ind w:left="461"/>
              <w:rPr>
                <w:rFonts w:ascii="Times New Roman" w:hAnsi="Times New Roman"/>
                <w:bCs/>
                <w:sz w:val="22"/>
                <w:lang w:val="en-GB"/>
              </w:rPr>
            </w:pPr>
            <w:r w:rsidRPr="00195F4F">
              <w:rPr>
                <w:rFonts w:ascii="Times New Roman" w:hAnsi="Times New Roman"/>
                <w:bCs/>
                <w:sz w:val="22"/>
                <w:lang w:val="en-GB"/>
              </w:rPr>
              <w:t>Weight of empty container</w:t>
            </w:r>
            <w:r w:rsidR="00AF0380" w:rsidRPr="00195F4F">
              <w:rPr>
                <w:rFonts w:ascii="Times New Roman" w:hAnsi="Times New Roman"/>
                <w:bCs/>
                <w:sz w:val="22"/>
                <w:lang w:val="en-GB"/>
              </w:rPr>
              <w:t xml:space="preserve"> (dead weight)</w:t>
            </w:r>
            <w:r w:rsidRPr="00195F4F">
              <w:rPr>
                <w:rFonts w:ascii="Times New Roman" w:hAnsi="Times New Roman"/>
                <w:bCs/>
                <w:sz w:val="22"/>
                <w:lang w:val="en-GB"/>
              </w:rPr>
              <w:t xml:space="preserve"> m</w:t>
            </w:r>
            <w:r w:rsidR="0025401D" w:rsidRPr="00195F4F">
              <w:rPr>
                <w:rFonts w:ascii="Times New Roman" w:hAnsi="Times New Roman"/>
                <w:bCs/>
                <w:sz w:val="22"/>
                <w:lang w:val="en-GB"/>
              </w:rPr>
              <w:t>ax</w:t>
            </w:r>
            <w:r w:rsidRPr="00195F4F">
              <w:rPr>
                <w:rFonts w:ascii="Times New Roman" w:hAnsi="Times New Roman"/>
                <w:bCs/>
                <w:sz w:val="22"/>
                <w:lang w:val="en-GB"/>
              </w:rPr>
              <w:t>. 50kg;</w:t>
            </w:r>
          </w:p>
          <w:p w:rsidR="00763FF1" w:rsidRPr="00195F4F" w:rsidRDefault="00FF29EA" w:rsidP="005B6A95">
            <w:pPr>
              <w:numPr>
                <w:ilvl w:val="0"/>
                <w:numId w:val="43"/>
              </w:numPr>
              <w:spacing w:before="0" w:after="0"/>
              <w:ind w:left="461"/>
              <w:rPr>
                <w:rFonts w:ascii="Times New Roman" w:hAnsi="Times New Roman"/>
                <w:bCs/>
                <w:sz w:val="22"/>
                <w:lang w:val="en-GB"/>
              </w:rPr>
            </w:pPr>
            <w:r w:rsidRPr="00195F4F">
              <w:rPr>
                <w:rFonts w:ascii="Times New Roman" w:hAnsi="Times New Roman"/>
                <w:bCs/>
                <w:sz w:val="22"/>
                <w:lang w:val="en-GB"/>
              </w:rPr>
              <w:t>Nominal load m</w:t>
            </w:r>
            <w:r w:rsidR="00763FF1" w:rsidRPr="00195F4F">
              <w:rPr>
                <w:rFonts w:ascii="Times New Roman" w:hAnsi="Times New Roman"/>
                <w:bCs/>
                <w:sz w:val="22"/>
                <w:lang w:val="en-GB"/>
              </w:rPr>
              <w:t>in</w:t>
            </w:r>
            <w:r w:rsidRPr="00195F4F">
              <w:rPr>
                <w:rFonts w:ascii="Times New Roman" w:hAnsi="Times New Roman"/>
                <w:bCs/>
                <w:sz w:val="22"/>
                <w:lang w:val="en-GB"/>
              </w:rPr>
              <w:t xml:space="preserve">imum </w:t>
            </w:r>
            <w:r w:rsidR="00763FF1" w:rsidRPr="00195F4F">
              <w:rPr>
                <w:rFonts w:ascii="Times New Roman" w:hAnsi="Times New Roman"/>
                <w:bCs/>
                <w:sz w:val="22"/>
                <w:lang w:val="en-GB"/>
              </w:rPr>
              <w:t>440 kg.</w:t>
            </w:r>
            <w:r w:rsidRPr="00195F4F">
              <w:rPr>
                <w:rFonts w:ascii="Times New Roman" w:hAnsi="Times New Roman"/>
                <w:bCs/>
                <w:sz w:val="22"/>
                <w:lang w:val="en-GB"/>
              </w:rPr>
              <w:t xml:space="preserve"> according to EN 840-3</w:t>
            </w:r>
            <w:r w:rsidR="00763FF1" w:rsidRPr="00195F4F">
              <w:rPr>
                <w:rFonts w:ascii="Times New Roman" w:hAnsi="Times New Roman"/>
                <w:bCs/>
                <w:sz w:val="22"/>
                <w:lang w:val="en-GB"/>
              </w:rPr>
              <w:t>;</w:t>
            </w:r>
          </w:p>
          <w:p w:rsidR="00FF29EA" w:rsidRPr="00195F4F" w:rsidRDefault="00FF29EA" w:rsidP="005B6A95">
            <w:pPr>
              <w:numPr>
                <w:ilvl w:val="0"/>
                <w:numId w:val="43"/>
              </w:numPr>
              <w:spacing w:before="0" w:after="0"/>
              <w:ind w:left="461"/>
              <w:rPr>
                <w:rFonts w:ascii="Times New Roman" w:hAnsi="Times New Roman"/>
                <w:bCs/>
                <w:sz w:val="22"/>
                <w:lang w:val="en-GB"/>
              </w:rPr>
            </w:pPr>
            <w:r w:rsidRPr="00195F4F">
              <w:rPr>
                <w:rFonts w:ascii="Times New Roman" w:hAnsi="Times New Roman"/>
                <w:bCs/>
                <w:sz w:val="22"/>
                <w:lang w:val="en-GB"/>
              </w:rPr>
              <w:t xml:space="preserve">Container to be equipped with 4 swivel wheels with </w:t>
            </w:r>
            <w:r w:rsidR="00396BF0" w:rsidRPr="00195F4F">
              <w:rPr>
                <w:rFonts w:ascii="Times New Roman" w:hAnsi="Times New Roman"/>
                <w:bCs/>
                <w:sz w:val="22"/>
                <w:lang w:val="en-GB"/>
              </w:rPr>
              <w:t>steering lock indicators</w:t>
            </w:r>
            <w:r w:rsidRPr="00195F4F">
              <w:rPr>
                <w:rFonts w:ascii="Times New Roman" w:hAnsi="Times New Roman"/>
                <w:bCs/>
                <w:sz w:val="22"/>
                <w:lang w:val="en-GB"/>
              </w:rPr>
              <w:t>;</w:t>
            </w:r>
          </w:p>
          <w:p w:rsidR="0025401D" w:rsidRPr="00195F4F" w:rsidRDefault="0025401D" w:rsidP="005B6A95">
            <w:pPr>
              <w:numPr>
                <w:ilvl w:val="0"/>
                <w:numId w:val="43"/>
              </w:numPr>
              <w:spacing w:before="0" w:after="0"/>
              <w:ind w:left="461"/>
              <w:rPr>
                <w:rFonts w:ascii="Times New Roman" w:hAnsi="Times New Roman"/>
                <w:bCs/>
                <w:sz w:val="22"/>
                <w:lang w:val="en-GB"/>
              </w:rPr>
            </w:pPr>
            <w:r w:rsidRPr="00195F4F">
              <w:rPr>
                <w:rFonts w:ascii="Times New Roman" w:hAnsi="Times New Roman"/>
                <w:bCs/>
                <w:sz w:val="22"/>
                <w:lang w:val="en-GB"/>
              </w:rPr>
              <w:t>With flat lid</w:t>
            </w:r>
            <w:r w:rsidR="00396BF0" w:rsidRPr="00195F4F">
              <w:rPr>
                <w:rFonts w:ascii="Times New Roman" w:hAnsi="Times New Roman"/>
                <w:bCs/>
                <w:sz w:val="22"/>
                <w:lang w:val="en-GB"/>
              </w:rPr>
              <w:t>attached</w:t>
            </w:r>
            <w:r w:rsidR="00AF0380" w:rsidRPr="00195F4F">
              <w:rPr>
                <w:rFonts w:ascii="Times New Roman" w:hAnsi="Times New Roman"/>
                <w:bCs/>
                <w:sz w:val="22"/>
                <w:lang w:val="en-GB"/>
              </w:rPr>
              <w:t xml:space="preserve"> to the body of the container</w:t>
            </w:r>
            <w:r w:rsidR="00396BF0" w:rsidRPr="00195F4F">
              <w:rPr>
                <w:rFonts w:ascii="Times New Roman" w:hAnsi="Times New Roman"/>
                <w:bCs/>
                <w:sz w:val="22"/>
                <w:lang w:val="en-GB"/>
              </w:rPr>
              <w:t xml:space="preserve"> with metal bar</w:t>
            </w:r>
            <w:r w:rsidR="00AF0380" w:rsidRPr="00195F4F">
              <w:rPr>
                <w:rFonts w:ascii="Times New Roman" w:hAnsi="Times New Roman"/>
                <w:bCs/>
                <w:sz w:val="22"/>
                <w:lang w:val="en-GB"/>
              </w:rPr>
              <w:t>;</w:t>
            </w:r>
          </w:p>
          <w:p w:rsidR="00AF0380" w:rsidRPr="00195F4F" w:rsidRDefault="00AF0380" w:rsidP="005B6A95">
            <w:pPr>
              <w:numPr>
                <w:ilvl w:val="0"/>
                <w:numId w:val="43"/>
              </w:numPr>
              <w:spacing w:before="0" w:after="0"/>
              <w:ind w:left="461"/>
              <w:rPr>
                <w:rFonts w:ascii="Times New Roman" w:hAnsi="Times New Roman"/>
                <w:bCs/>
                <w:sz w:val="22"/>
                <w:lang w:val="en-GB"/>
              </w:rPr>
            </w:pPr>
            <w:r w:rsidRPr="00195F4F">
              <w:rPr>
                <w:rFonts w:ascii="Times New Roman" w:hAnsi="Times New Roman"/>
                <w:bCs/>
                <w:sz w:val="22"/>
                <w:lang w:val="en-GB"/>
              </w:rPr>
              <w:t>The thickness of the flat lid of the container minimum 4.5mm</w:t>
            </w:r>
          </w:p>
          <w:p w:rsidR="00FF29EA" w:rsidRPr="00195F4F" w:rsidRDefault="00FF29EA" w:rsidP="005B6A95">
            <w:pPr>
              <w:numPr>
                <w:ilvl w:val="0"/>
                <w:numId w:val="45"/>
              </w:numPr>
              <w:spacing w:before="0" w:after="0"/>
              <w:ind w:left="461"/>
              <w:rPr>
                <w:rFonts w:ascii="Times New Roman" w:hAnsi="Times New Roman"/>
                <w:bCs/>
                <w:sz w:val="22"/>
                <w:lang w:val="en-GB"/>
              </w:rPr>
            </w:pPr>
            <w:r w:rsidRPr="00195F4F">
              <w:rPr>
                <w:rFonts w:ascii="Times New Roman" w:hAnsi="Times New Roman"/>
                <w:bCs/>
                <w:sz w:val="22"/>
                <w:lang w:val="en-GB"/>
              </w:rPr>
              <w:t>Containers must be equipped with handles for easy and safe manoeuvring;</w:t>
            </w:r>
          </w:p>
          <w:p w:rsidR="00F60472" w:rsidRPr="00195F4F" w:rsidRDefault="00F60472" w:rsidP="00F60472">
            <w:pPr>
              <w:numPr>
                <w:ilvl w:val="0"/>
                <w:numId w:val="45"/>
              </w:numPr>
              <w:spacing w:before="0" w:after="0"/>
              <w:ind w:left="461"/>
              <w:rPr>
                <w:rFonts w:ascii="Times New Roman" w:hAnsi="Times New Roman"/>
                <w:bCs/>
                <w:sz w:val="22"/>
                <w:lang w:val="en-GB"/>
              </w:rPr>
            </w:pPr>
            <w:r w:rsidRPr="00195F4F">
              <w:rPr>
                <w:rFonts w:ascii="Times New Roman" w:hAnsi="Times New Roman"/>
                <w:bCs/>
                <w:sz w:val="22"/>
                <w:lang w:val="en-GB"/>
              </w:rPr>
              <w:t>Colour: green</w:t>
            </w:r>
          </w:p>
          <w:p w:rsidR="00763FF1" w:rsidRPr="00195F4F" w:rsidRDefault="0025401D" w:rsidP="005B6A95">
            <w:pPr>
              <w:numPr>
                <w:ilvl w:val="0"/>
                <w:numId w:val="45"/>
              </w:numPr>
              <w:spacing w:before="0" w:after="0"/>
              <w:ind w:left="461"/>
              <w:rPr>
                <w:rFonts w:ascii="Times New Roman" w:hAnsi="Times New Roman"/>
                <w:b/>
                <w:lang w:val="en-GB"/>
              </w:rPr>
            </w:pPr>
            <w:r w:rsidRPr="00195F4F">
              <w:rPr>
                <w:rFonts w:ascii="Times New Roman" w:hAnsi="Times New Roman"/>
                <w:bCs/>
                <w:sz w:val="22"/>
                <w:lang w:val="en-GB"/>
              </w:rPr>
              <w:t>Compatible with all lifting devices;</w:t>
            </w:r>
          </w:p>
        </w:tc>
        <w:tc>
          <w:tcPr>
            <w:tcW w:w="4253" w:type="dxa"/>
            <w:vAlign w:val="center"/>
          </w:tcPr>
          <w:p w:rsidR="00301346" w:rsidRPr="00034B1D" w:rsidRDefault="00301346" w:rsidP="00301346">
            <w:pPr>
              <w:rPr>
                <w:rFonts w:ascii="Times New Roman" w:hAnsi="Times New Roman"/>
                <w:b/>
                <w:lang w:val="en-GB"/>
              </w:rPr>
            </w:pPr>
          </w:p>
        </w:tc>
        <w:tc>
          <w:tcPr>
            <w:tcW w:w="2835" w:type="dxa"/>
          </w:tcPr>
          <w:p w:rsidR="00301346" w:rsidRPr="00034B1D" w:rsidRDefault="00301346" w:rsidP="00301346">
            <w:pPr>
              <w:rPr>
                <w:rFonts w:ascii="Times New Roman" w:hAnsi="Times New Roman"/>
                <w:b/>
                <w:lang w:val="en-GB"/>
              </w:rPr>
            </w:pPr>
          </w:p>
        </w:tc>
        <w:tc>
          <w:tcPr>
            <w:tcW w:w="1984" w:type="dxa"/>
          </w:tcPr>
          <w:p w:rsidR="00301346" w:rsidRPr="00034B1D" w:rsidRDefault="00301346" w:rsidP="00301346">
            <w:pPr>
              <w:tabs>
                <w:tab w:val="left" w:pos="729"/>
              </w:tabs>
              <w:jc w:val="center"/>
              <w:rPr>
                <w:rFonts w:ascii="Times New Roman" w:hAnsi="Times New Roman"/>
                <w:b/>
                <w:lang w:val="en-GB"/>
              </w:rPr>
            </w:pPr>
          </w:p>
        </w:tc>
      </w:tr>
      <w:tr w:rsidR="00301346" w:rsidRPr="000726B9">
        <w:trPr>
          <w:cantSplit/>
        </w:trPr>
        <w:tc>
          <w:tcPr>
            <w:tcW w:w="1134" w:type="dxa"/>
          </w:tcPr>
          <w:p w:rsidR="00301346" w:rsidRPr="00034B1D" w:rsidRDefault="00301346" w:rsidP="00301346">
            <w:pPr>
              <w:rPr>
                <w:rFonts w:ascii="Times New Roman" w:hAnsi="Times New Roman"/>
                <w:b/>
                <w:highlight w:val="green"/>
                <w:lang w:val="en-GB"/>
              </w:rPr>
            </w:pPr>
          </w:p>
        </w:tc>
        <w:tc>
          <w:tcPr>
            <w:tcW w:w="4678" w:type="dxa"/>
            <w:vAlign w:val="center"/>
          </w:tcPr>
          <w:p w:rsidR="00301346" w:rsidRPr="00D10EF9" w:rsidRDefault="0036173C" w:rsidP="00301346">
            <w:pPr>
              <w:rPr>
                <w:rFonts w:ascii="Times New Roman" w:hAnsi="Times New Roman"/>
                <w:highlight w:val="yellow"/>
                <w:lang w:val="en-GB"/>
              </w:rPr>
            </w:pPr>
            <w:r w:rsidRPr="00D10EF9">
              <w:rPr>
                <w:rFonts w:ascii="Times New Roman" w:hAnsi="Times New Roman"/>
                <w:b/>
                <w:sz w:val="22"/>
                <w:highlight w:val="yellow"/>
                <w:lang w:val="en-GB"/>
              </w:rPr>
              <w:t>&lt;</w:t>
            </w:r>
            <w:r w:rsidR="00301346" w:rsidRPr="00D10EF9">
              <w:rPr>
                <w:rFonts w:ascii="Times New Roman" w:hAnsi="Times New Roman"/>
                <w:sz w:val="22"/>
                <w:highlight w:val="yellow"/>
                <w:lang w:val="en-GB"/>
              </w:rPr>
              <w:t>……………………………</w:t>
            </w:r>
            <w:r w:rsidRPr="00D10EF9">
              <w:rPr>
                <w:rFonts w:ascii="Times New Roman" w:hAnsi="Times New Roman"/>
                <w:b/>
                <w:sz w:val="22"/>
                <w:highlight w:val="yellow"/>
                <w:lang w:val="en-GB"/>
              </w:rPr>
              <w:t>&gt;</w:t>
            </w:r>
          </w:p>
        </w:tc>
        <w:tc>
          <w:tcPr>
            <w:tcW w:w="4253" w:type="dxa"/>
            <w:vAlign w:val="center"/>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0726B9" w:rsidRDefault="00301346" w:rsidP="00301346">
            <w:pPr>
              <w:rPr>
                <w:rFonts w:ascii="Times New Roman" w:hAnsi="Times New Roman"/>
                <w:b/>
                <w:highlight w:val="green"/>
                <w:lang w:val="en-GB"/>
              </w:rPr>
            </w:pPr>
          </w:p>
        </w:tc>
        <w:tc>
          <w:tcPr>
            <w:tcW w:w="4678" w:type="dxa"/>
            <w:vAlign w:val="center"/>
          </w:tcPr>
          <w:p w:rsidR="00301346" w:rsidRPr="00D10EF9" w:rsidRDefault="0036173C" w:rsidP="00301346">
            <w:pPr>
              <w:rPr>
                <w:rFonts w:ascii="Times New Roman" w:hAnsi="Times New Roman"/>
                <w:b/>
                <w:highlight w:val="yellow"/>
                <w:lang w:val="en-GB"/>
              </w:rPr>
            </w:pPr>
            <w:r w:rsidRPr="00D10EF9">
              <w:rPr>
                <w:rFonts w:ascii="Times New Roman" w:hAnsi="Times New Roman"/>
                <w:b/>
                <w:sz w:val="22"/>
                <w:highlight w:val="yellow"/>
                <w:lang w:val="en-GB"/>
              </w:rPr>
              <w:t>&lt;</w:t>
            </w:r>
            <w:r w:rsidR="00301346" w:rsidRPr="00D10EF9">
              <w:rPr>
                <w:rFonts w:ascii="Times New Roman" w:hAnsi="Times New Roman"/>
                <w:sz w:val="22"/>
                <w:highlight w:val="yellow"/>
                <w:lang w:val="en-GB"/>
              </w:rPr>
              <w:t>……………………………</w:t>
            </w:r>
            <w:r w:rsidRPr="00D10EF9">
              <w:rPr>
                <w:rFonts w:ascii="Times New Roman" w:hAnsi="Times New Roman"/>
                <w:b/>
                <w:sz w:val="22"/>
                <w:highlight w:val="yellow"/>
                <w:lang w:val="en-GB"/>
              </w:rPr>
              <w:t>&gt;</w:t>
            </w: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0726B9" w:rsidRDefault="00301346" w:rsidP="00301346">
            <w:pPr>
              <w:rPr>
                <w:rFonts w:ascii="Times New Roman" w:hAnsi="Times New Roman"/>
                <w:b/>
                <w:highlight w:val="green"/>
                <w:lang w:val="en-GB"/>
              </w:rPr>
            </w:pPr>
          </w:p>
        </w:tc>
        <w:tc>
          <w:tcPr>
            <w:tcW w:w="4678" w:type="dxa"/>
          </w:tcPr>
          <w:p w:rsidR="00301346" w:rsidRPr="00D10EF9" w:rsidRDefault="0036173C" w:rsidP="00301346">
            <w:pPr>
              <w:rPr>
                <w:rFonts w:ascii="Times New Roman" w:hAnsi="Times New Roman"/>
                <w:b/>
                <w:highlight w:val="yellow"/>
                <w:lang w:val="en-GB"/>
              </w:rPr>
            </w:pPr>
            <w:r w:rsidRPr="00D10EF9">
              <w:rPr>
                <w:rFonts w:ascii="Times New Roman" w:hAnsi="Times New Roman"/>
                <w:b/>
                <w:sz w:val="22"/>
                <w:highlight w:val="yellow"/>
                <w:lang w:val="en-GB"/>
              </w:rPr>
              <w:t>&lt;</w:t>
            </w:r>
            <w:r w:rsidR="00301346" w:rsidRPr="00D10EF9">
              <w:rPr>
                <w:rFonts w:ascii="Times New Roman" w:hAnsi="Times New Roman"/>
                <w:sz w:val="22"/>
                <w:highlight w:val="yellow"/>
                <w:lang w:val="en-GB"/>
              </w:rPr>
              <w:t>……………………………</w:t>
            </w:r>
            <w:r w:rsidRPr="00D10EF9">
              <w:rPr>
                <w:rFonts w:ascii="Times New Roman" w:hAnsi="Times New Roman"/>
                <w:b/>
                <w:sz w:val="22"/>
                <w:highlight w:val="yellow"/>
                <w:lang w:val="en-GB"/>
              </w:rPr>
              <w:t>&gt;</w:t>
            </w: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tabs>
                <w:tab w:val="left" w:pos="729"/>
              </w:tabs>
              <w:jc w:val="center"/>
              <w:rPr>
                <w:rFonts w:ascii="Times New Roman" w:hAnsi="Times New Roman"/>
                <w:b/>
                <w:lang w:val="en-GB"/>
              </w:rPr>
            </w:pPr>
          </w:p>
        </w:tc>
      </w:tr>
      <w:tr w:rsidR="00301346" w:rsidRPr="000726B9">
        <w:trPr>
          <w:cantSplit/>
        </w:trPr>
        <w:tc>
          <w:tcPr>
            <w:tcW w:w="1134" w:type="dxa"/>
          </w:tcPr>
          <w:p w:rsidR="00301346" w:rsidRPr="000726B9" w:rsidRDefault="00301346" w:rsidP="00301346">
            <w:pPr>
              <w:rPr>
                <w:rFonts w:ascii="Times New Roman" w:hAnsi="Times New Roman"/>
                <w:b/>
                <w:highlight w:val="green"/>
                <w:lang w:val="en-GB"/>
              </w:rPr>
            </w:pPr>
          </w:p>
        </w:tc>
        <w:tc>
          <w:tcPr>
            <w:tcW w:w="4678" w:type="dxa"/>
            <w:vAlign w:val="center"/>
          </w:tcPr>
          <w:p w:rsidR="00301346" w:rsidRPr="00D10EF9" w:rsidRDefault="0036173C" w:rsidP="00301346">
            <w:pPr>
              <w:rPr>
                <w:rFonts w:ascii="Times New Roman" w:hAnsi="Times New Roman"/>
                <w:b/>
                <w:highlight w:val="yellow"/>
                <w:lang w:val="en-GB"/>
              </w:rPr>
            </w:pPr>
            <w:r w:rsidRPr="00D10EF9">
              <w:rPr>
                <w:rFonts w:ascii="Times New Roman" w:hAnsi="Times New Roman"/>
                <w:b/>
                <w:sz w:val="22"/>
                <w:highlight w:val="yellow"/>
                <w:lang w:val="en-GB"/>
              </w:rPr>
              <w:t>&lt;</w:t>
            </w:r>
            <w:r w:rsidR="00301346" w:rsidRPr="00D10EF9">
              <w:rPr>
                <w:rFonts w:ascii="Times New Roman" w:hAnsi="Times New Roman"/>
                <w:sz w:val="22"/>
                <w:highlight w:val="yellow"/>
                <w:lang w:val="en-GB"/>
              </w:rPr>
              <w:t>……………………………</w:t>
            </w:r>
            <w:r w:rsidRPr="00D10EF9">
              <w:rPr>
                <w:rFonts w:ascii="Times New Roman" w:hAnsi="Times New Roman"/>
                <w:b/>
                <w:sz w:val="22"/>
                <w:highlight w:val="yellow"/>
                <w:lang w:val="en-GB"/>
              </w:rPr>
              <w:t>&gt;</w:t>
            </w:r>
          </w:p>
        </w:tc>
        <w:tc>
          <w:tcPr>
            <w:tcW w:w="4253" w:type="dxa"/>
          </w:tcPr>
          <w:p w:rsidR="00301346" w:rsidRPr="000726B9" w:rsidRDefault="00301346" w:rsidP="00301346">
            <w:pPr>
              <w:rPr>
                <w:rFonts w:ascii="Times New Roman" w:hAnsi="Times New Roman"/>
                <w:b/>
                <w:highlight w:val="green"/>
                <w:lang w:val="en-GB"/>
              </w:rPr>
            </w:pPr>
          </w:p>
        </w:tc>
        <w:tc>
          <w:tcPr>
            <w:tcW w:w="2835" w:type="dxa"/>
          </w:tcPr>
          <w:p w:rsidR="00301346" w:rsidRPr="000726B9" w:rsidRDefault="00301346" w:rsidP="00301346">
            <w:pPr>
              <w:rPr>
                <w:rFonts w:ascii="Times New Roman" w:hAnsi="Times New Roman"/>
                <w:b/>
                <w:highlight w:val="green"/>
                <w:lang w:val="en-GB"/>
              </w:rPr>
            </w:pPr>
          </w:p>
        </w:tc>
        <w:tc>
          <w:tcPr>
            <w:tcW w:w="1984" w:type="dxa"/>
          </w:tcPr>
          <w:p w:rsidR="00301346" w:rsidRPr="000726B9" w:rsidRDefault="00301346" w:rsidP="00301346">
            <w:pPr>
              <w:rPr>
                <w:rFonts w:ascii="Times New Roman" w:hAnsi="Times New Roman"/>
                <w:b/>
                <w:highlight w:val="green"/>
                <w:lang w:val="en-GB"/>
              </w:rPr>
            </w:pPr>
          </w:p>
        </w:tc>
      </w:tr>
    </w:tbl>
    <w:p w:rsidR="00104DB7" w:rsidRDefault="00104DB7" w:rsidP="005C4176">
      <w:pPr>
        <w:spacing w:before="0"/>
        <w:ind w:left="567" w:hanging="567"/>
        <w:rPr>
          <w:lang w:val="en-GB"/>
        </w:rPr>
      </w:pPr>
    </w:p>
    <w:p w:rsidR="00104DB7" w:rsidRPr="00D10EF9" w:rsidRDefault="00104DB7" w:rsidP="00D10EF9">
      <w:pPr>
        <w:rPr>
          <w:rFonts w:ascii="Times New Roman" w:hAnsi="Times New Roman"/>
          <w:sz w:val="22"/>
          <w:szCs w:val="22"/>
          <w:lang w:val="en-GB"/>
        </w:rPr>
      </w:pPr>
    </w:p>
    <w:sectPr w:rsidR="00104DB7" w:rsidRPr="00D10EF9" w:rsidSect="00F60472">
      <w:footerReference w:type="default" r:id="rId7"/>
      <w:footerReference w:type="first" r:id="rId8"/>
      <w:pgSz w:w="16838" w:h="11906" w:orient="landscape" w:code="9"/>
      <w:pgMar w:top="426" w:right="1134" w:bottom="270"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C44" w:rsidRDefault="00552C44">
      <w:r>
        <w:separator/>
      </w:r>
    </w:p>
  </w:endnote>
  <w:endnote w:type="continuationSeparator" w:id="1">
    <w:p w:rsidR="00552C44" w:rsidRDefault="00552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85" w:rsidRPr="00C4214C" w:rsidRDefault="00065BB5" w:rsidP="00B25580">
    <w:pPr>
      <w:pStyle w:val="Footer"/>
      <w:tabs>
        <w:tab w:val="clear" w:pos="4320"/>
        <w:tab w:val="clear" w:pos="8640"/>
        <w:tab w:val="right" w:pos="14317"/>
      </w:tabs>
      <w:spacing w:before="0" w:after="0"/>
      <w:rPr>
        <w:rFonts w:ascii="Times New Roman" w:hAnsi="Times New Roman"/>
        <w:sz w:val="18"/>
        <w:szCs w:val="18"/>
        <w:lang w:val="en-GB"/>
      </w:rPr>
    </w:pPr>
    <w:r w:rsidRPr="00065BB5">
      <w:rPr>
        <w:rFonts w:ascii="Times New Roman" w:hAnsi="Times New Roman"/>
        <w:b/>
        <w:sz w:val="18"/>
        <w:lang w:val="en-GB"/>
      </w:rPr>
      <w:t>August 2020</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3F7FE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3F7FE0" w:rsidRPr="00C4214C">
      <w:rPr>
        <w:rFonts w:ascii="Times New Roman" w:hAnsi="Times New Roman"/>
        <w:sz w:val="18"/>
        <w:szCs w:val="18"/>
      </w:rPr>
      <w:fldChar w:fldCharType="separate"/>
    </w:r>
    <w:r w:rsidR="00195F4F">
      <w:rPr>
        <w:rFonts w:ascii="Times New Roman" w:hAnsi="Times New Roman"/>
        <w:noProof/>
        <w:sz w:val="18"/>
        <w:szCs w:val="18"/>
        <w:lang w:val="en-GB"/>
      </w:rPr>
      <w:t>4</w:t>
    </w:r>
    <w:r w:rsidR="003F7FE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3F7FE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3F7FE0" w:rsidRPr="00C4214C">
      <w:rPr>
        <w:rFonts w:ascii="Times New Roman" w:hAnsi="Times New Roman"/>
        <w:sz w:val="18"/>
        <w:szCs w:val="18"/>
      </w:rPr>
      <w:fldChar w:fldCharType="separate"/>
    </w:r>
    <w:r w:rsidR="00195F4F">
      <w:rPr>
        <w:rFonts w:ascii="Times New Roman" w:hAnsi="Times New Roman"/>
        <w:noProof/>
        <w:sz w:val="18"/>
        <w:szCs w:val="18"/>
        <w:lang w:val="en-GB"/>
      </w:rPr>
      <w:t>4</w:t>
    </w:r>
    <w:r w:rsidR="003F7FE0" w:rsidRPr="00C4214C">
      <w:rPr>
        <w:rFonts w:ascii="Times New Roman" w:hAnsi="Times New Roman"/>
        <w:sz w:val="18"/>
        <w:szCs w:val="18"/>
      </w:rPr>
      <w:fldChar w:fldCharType="end"/>
    </w:r>
  </w:p>
  <w:p w:rsidR="00B25580" w:rsidRPr="00C4214C" w:rsidRDefault="003F7FE0"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80" w:rsidRPr="00C4214C" w:rsidRDefault="00065BB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065BB5">
      <w:rPr>
        <w:rFonts w:ascii="Times New Roman" w:hAnsi="Times New Roman"/>
        <w:b/>
        <w:sz w:val="18"/>
        <w:lang w:val="en-GB"/>
      </w:rPr>
      <w:t>August 2020</w:t>
    </w:r>
    <w:r w:rsidR="00B25580" w:rsidRPr="009F1BCE">
      <w:rPr>
        <w:rFonts w:ascii="Times New Roman" w:hAnsi="Times New Roman"/>
        <w:sz w:val="18"/>
        <w:szCs w:val="18"/>
        <w:lang w:val="en-GB"/>
      </w:rPr>
      <w:tab/>
      <w:t xml:space="preserve">Page </w:t>
    </w:r>
    <w:r w:rsidR="003F7FE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3F7FE0" w:rsidRPr="00C4214C">
      <w:rPr>
        <w:rFonts w:ascii="Times New Roman" w:hAnsi="Times New Roman"/>
        <w:sz w:val="18"/>
        <w:szCs w:val="18"/>
      </w:rPr>
      <w:fldChar w:fldCharType="separate"/>
    </w:r>
    <w:r w:rsidR="00195F4F">
      <w:rPr>
        <w:rFonts w:ascii="Times New Roman" w:hAnsi="Times New Roman"/>
        <w:noProof/>
        <w:sz w:val="18"/>
        <w:szCs w:val="18"/>
        <w:lang w:val="en-GB"/>
      </w:rPr>
      <w:t>1</w:t>
    </w:r>
    <w:r w:rsidR="003F7FE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3F7FE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3F7FE0" w:rsidRPr="00C4214C">
      <w:rPr>
        <w:rFonts w:ascii="Times New Roman" w:hAnsi="Times New Roman"/>
        <w:sz w:val="18"/>
        <w:szCs w:val="18"/>
      </w:rPr>
      <w:fldChar w:fldCharType="separate"/>
    </w:r>
    <w:r w:rsidR="00195F4F">
      <w:rPr>
        <w:rFonts w:ascii="Times New Roman" w:hAnsi="Times New Roman"/>
        <w:noProof/>
        <w:sz w:val="18"/>
        <w:szCs w:val="18"/>
        <w:lang w:val="en-GB"/>
      </w:rPr>
      <w:t>1</w:t>
    </w:r>
    <w:r w:rsidR="003F7FE0" w:rsidRPr="00C4214C">
      <w:rPr>
        <w:rFonts w:ascii="Times New Roman" w:hAnsi="Times New Roman"/>
        <w:sz w:val="18"/>
        <w:szCs w:val="18"/>
      </w:rPr>
      <w:fldChar w:fldCharType="end"/>
    </w:r>
  </w:p>
  <w:p w:rsidR="0030381F" w:rsidRPr="009F1BCE" w:rsidRDefault="003F7FE0"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C44" w:rsidRDefault="00552C44">
      <w:r>
        <w:separator/>
      </w:r>
    </w:p>
  </w:footnote>
  <w:footnote w:type="continuationSeparator" w:id="1">
    <w:p w:rsidR="00552C44" w:rsidRDefault="00552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8D2D5E"/>
    <w:multiLevelType w:val="hybridMultilevel"/>
    <w:tmpl w:val="3E36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2810BF"/>
    <w:multiLevelType w:val="hybridMultilevel"/>
    <w:tmpl w:val="4DA41BA4"/>
    <w:lvl w:ilvl="0" w:tplc="4C12E6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6D4B29"/>
    <w:multiLevelType w:val="hybridMultilevel"/>
    <w:tmpl w:val="C1FA4C74"/>
    <w:lvl w:ilvl="0" w:tplc="4C12E6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4A915994"/>
    <w:multiLevelType w:val="hybridMultilevel"/>
    <w:tmpl w:val="77A8D0EC"/>
    <w:lvl w:ilvl="0" w:tplc="8B74889C">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9">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6C5C4606"/>
    <w:multiLevelType w:val="hybridMultilevel"/>
    <w:tmpl w:val="296A1F10"/>
    <w:lvl w:ilvl="0" w:tplc="E9644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38"/>
  </w:num>
  <w:num w:numId="3">
    <w:abstractNumId w:val="7"/>
  </w:num>
  <w:num w:numId="4">
    <w:abstractNumId w:val="31"/>
  </w:num>
  <w:num w:numId="5">
    <w:abstractNumId w:val="26"/>
  </w:num>
  <w:num w:numId="6">
    <w:abstractNumId w:val="21"/>
  </w:num>
  <w:num w:numId="7">
    <w:abstractNumId w:val="19"/>
  </w:num>
  <w:num w:numId="8">
    <w:abstractNumId w:val="25"/>
  </w:num>
  <w:num w:numId="9">
    <w:abstractNumId w:val="45"/>
  </w:num>
  <w:num w:numId="10">
    <w:abstractNumId w:val="14"/>
  </w:num>
  <w:num w:numId="11">
    <w:abstractNumId w:val="15"/>
  </w:num>
  <w:num w:numId="12">
    <w:abstractNumId w:val="16"/>
  </w:num>
  <w:num w:numId="13">
    <w:abstractNumId w:val="30"/>
  </w:num>
  <w:num w:numId="14">
    <w:abstractNumId w:val="35"/>
  </w:num>
  <w:num w:numId="15">
    <w:abstractNumId w:val="41"/>
  </w:num>
  <w:num w:numId="16">
    <w:abstractNumId w:val="10"/>
  </w:num>
  <w:num w:numId="17">
    <w:abstractNumId w:val="24"/>
  </w:num>
  <w:num w:numId="18">
    <w:abstractNumId w:val="29"/>
  </w:num>
  <w:num w:numId="19">
    <w:abstractNumId w:val="34"/>
  </w:num>
  <w:num w:numId="20">
    <w:abstractNumId w:val="12"/>
  </w:num>
  <w:num w:numId="21">
    <w:abstractNumId w:val="27"/>
  </w:num>
  <w:num w:numId="22">
    <w:abstractNumId w:val="17"/>
  </w:num>
  <w:num w:numId="23">
    <w:abstractNumId w:val="20"/>
  </w:num>
  <w:num w:numId="24">
    <w:abstractNumId w:val="37"/>
  </w:num>
  <w:num w:numId="25">
    <w:abstractNumId w:val="23"/>
  </w:num>
  <w:num w:numId="26">
    <w:abstractNumId w:val="22"/>
  </w:num>
  <w:num w:numId="27">
    <w:abstractNumId w:val="42"/>
  </w:num>
  <w:num w:numId="28">
    <w:abstractNumId w:val="43"/>
  </w:num>
  <w:num w:numId="29">
    <w:abstractNumId w:val="2"/>
  </w:num>
  <w:num w:numId="30">
    <w:abstractNumId w:val="36"/>
  </w:num>
  <w:num w:numId="31">
    <w:abstractNumId w:val="32"/>
  </w:num>
  <w:num w:numId="32">
    <w:abstractNumId w:val="5"/>
  </w:num>
  <w:num w:numId="33">
    <w:abstractNumId w:val="6"/>
  </w:num>
  <w:num w:numId="34">
    <w:abstractNumId w:val="3"/>
  </w:num>
  <w:num w:numId="35">
    <w:abstractNumId w:val="0"/>
  </w:num>
  <w:num w:numId="36">
    <w:abstractNumId w:val="33"/>
  </w:num>
  <w:num w:numId="37">
    <w:abstractNumId w:val="44"/>
  </w:num>
  <w:num w:numId="38">
    <w:abstractNumId w:val="11"/>
  </w:num>
  <w:num w:numId="39">
    <w:abstractNumId w:val="13"/>
  </w:num>
  <w:num w:numId="40">
    <w:abstractNumId w:val="18"/>
  </w:num>
  <w:num w:numId="41">
    <w:abstractNumId w:val="9"/>
  </w:num>
  <w:num w:numId="42">
    <w:abstractNumId w:val="28"/>
  </w:num>
  <w:num w:numId="43">
    <w:abstractNumId w:val="1"/>
  </w:num>
  <w:num w:numId="44">
    <w:abstractNumId w:val="39"/>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4B1D"/>
    <w:rsid w:val="00040CF1"/>
    <w:rsid w:val="00041516"/>
    <w:rsid w:val="000417E2"/>
    <w:rsid w:val="00043159"/>
    <w:rsid w:val="00043277"/>
    <w:rsid w:val="00051663"/>
    <w:rsid w:val="00051DD7"/>
    <w:rsid w:val="00056EAA"/>
    <w:rsid w:val="00063C56"/>
    <w:rsid w:val="00065BB5"/>
    <w:rsid w:val="000714BB"/>
    <w:rsid w:val="000726B9"/>
    <w:rsid w:val="00085CA1"/>
    <w:rsid w:val="000871FC"/>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47FC1"/>
    <w:rsid w:val="00150767"/>
    <w:rsid w:val="00153236"/>
    <w:rsid w:val="001536B3"/>
    <w:rsid w:val="00154D93"/>
    <w:rsid w:val="00157DEE"/>
    <w:rsid w:val="001745A5"/>
    <w:rsid w:val="001766D9"/>
    <w:rsid w:val="00181980"/>
    <w:rsid w:val="00187253"/>
    <w:rsid w:val="001905EC"/>
    <w:rsid w:val="001932AF"/>
    <w:rsid w:val="001937B4"/>
    <w:rsid w:val="00195F4F"/>
    <w:rsid w:val="001A3CB9"/>
    <w:rsid w:val="001B5454"/>
    <w:rsid w:val="001D0532"/>
    <w:rsid w:val="001E4648"/>
    <w:rsid w:val="001F5421"/>
    <w:rsid w:val="00201448"/>
    <w:rsid w:val="00211E0F"/>
    <w:rsid w:val="00216F0D"/>
    <w:rsid w:val="002209F1"/>
    <w:rsid w:val="00220BF7"/>
    <w:rsid w:val="00224C44"/>
    <w:rsid w:val="00235883"/>
    <w:rsid w:val="002426D3"/>
    <w:rsid w:val="002442B7"/>
    <w:rsid w:val="0025401D"/>
    <w:rsid w:val="002560BB"/>
    <w:rsid w:val="002561C8"/>
    <w:rsid w:val="0026512B"/>
    <w:rsid w:val="0026542C"/>
    <w:rsid w:val="00271700"/>
    <w:rsid w:val="0028364A"/>
    <w:rsid w:val="002918C1"/>
    <w:rsid w:val="00294190"/>
    <w:rsid w:val="002A0041"/>
    <w:rsid w:val="002B0798"/>
    <w:rsid w:val="002B6401"/>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39BD"/>
    <w:rsid w:val="00396BF0"/>
    <w:rsid w:val="00396F1B"/>
    <w:rsid w:val="003B56E5"/>
    <w:rsid w:val="003D3CAA"/>
    <w:rsid w:val="003D5F7C"/>
    <w:rsid w:val="003D7611"/>
    <w:rsid w:val="003E1A0E"/>
    <w:rsid w:val="003F2FA4"/>
    <w:rsid w:val="003F3B51"/>
    <w:rsid w:val="003F7DB7"/>
    <w:rsid w:val="003F7FE0"/>
    <w:rsid w:val="0040221E"/>
    <w:rsid w:val="00404022"/>
    <w:rsid w:val="00420666"/>
    <w:rsid w:val="00426276"/>
    <w:rsid w:val="004300D4"/>
    <w:rsid w:val="00430B6F"/>
    <w:rsid w:val="004316F0"/>
    <w:rsid w:val="004554CB"/>
    <w:rsid w:val="004775D2"/>
    <w:rsid w:val="00483E26"/>
    <w:rsid w:val="00496BB4"/>
    <w:rsid w:val="004A7ED9"/>
    <w:rsid w:val="004C35B5"/>
    <w:rsid w:val="004C73B6"/>
    <w:rsid w:val="004D2FD8"/>
    <w:rsid w:val="004F13A1"/>
    <w:rsid w:val="004F5C57"/>
    <w:rsid w:val="00501FF0"/>
    <w:rsid w:val="005108FD"/>
    <w:rsid w:val="00525E85"/>
    <w:rsid w:val="00535826"/>
    <w:rsid w:val="00536B4A"/>
    <w:rsid w:val="00540384"/>
    <w:rsid w:val="00543F1F"/>
    <w:rsid w:val="00552C44"/>
    <w:rsid w:val="0055611D"/>
    <w:rsid w:val="00575CB0"/>
    <w:rsid w:val="00591F23"/>
    <w:rsid w:val="00593550"/>
    <w:rsid w:val="005B2018"/>
    <w:rsid w:val="005B6A95"/>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7500"/>
    <w:rsid w:val="0068247E"/>
    <w:rsid w:val="00684176"/>
    <w:rsid w:val="006917B2"/>
    <w:rsid w:val="00694D46"/>
    <w:rsid w:val="006B0AB1"/>
    <w:rsid w:val="006B5A0E"/>
    <w:rsid w:val="006C2F05"/>
    <w:rsid w:val="006E56FD"/>
    <w:rsid w:val="006E6880"/>
    <w:rsid w:val="006E6B70"/>
    <w:rsid w:val="00702D85"/>
    <w:rsid w:val="00711C72"/>
    <w:rsid w:val="00711CED"/>
    <w:rsid w:val="0073450F"/>
    <w:rsid w:val="00743749"/>
    <w:rsid w:val="0075384B"/>
    <w:rsid w:val="00763FF1"/>
    <w:rsid w:val="00777E99"/>
    <w:rsid w:val="0078178B"/>
    <w:rsid w:val="00792A1B"/>
    <w:rsid w:val="007B65DB"/>
    <w:rsid w:val="007C0BDD"/>
    <w:rsid w:val="007C1656"/>
    <w:rsid w:val="007C75E0"/>
    <w:rsid w:val="007D228F"/>
    <w:rsid w:val="007D3090"/>
    <w:rsid w:val="007D5FA2"/>
    <w:rsid w:val="007E3D5F"/>
    <w:rsid w:val="007E53F9"/>
    <w:rsid w:val="00806CE0"/>
    <w:rsid w:val="00811F58"/>
    <w:rsid w:val="00822CBC"/>
    <w:rsid w:val="00853F9D"/>
    <w:rsid w:val="008552E8"/>
    <w:rsid w:val="0085667F"/>
    <w:rsid w:val="008617F3"/>
    <w:rsid w:val="00863031"/>
    <w:rsid w:val="008766DD"/>
    <w:rsid w:val="008808CB"/>
    <w:rsid w:val="00882B76"/>
    <w:rsid w:val="008859E6"/>
    <w:rsid w:val="008A39B7"/>
    <w:rsid w:val="008B5A9D"/>
    <w:rsid w:val="008C3725"/>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0380"/>
    <w:rsid w:val="00AF4052"/>
    <w:rsid w:val="00B07102"/>
    <w:rsid w:val="00B1165D"/>
    <w:rsid w:val="00B148C1"/>
    <w:rsid w:val="00B25580"/>
    <w:rsid w:val="00B277E4"/>
    <w:rsid w:val="00B3168E"/>
    <w:rsid w:val="00B44DC5"/>
    <w:rsid w:val="00B450B0"/>
    <w:rsid w:val="00B4772C"/>
    <w:rsid w:val="00B63280"/>
    <w:rsid w:val="00B70C0E"/>
    <w:rsid w:val="00B71108"/>
    <w:rsid w:val="00B80DE8"/>
    <w:rsid w:val="00B87842"/>
    <w:rsid w:val="00B90C14"/>
    <w:rsid w:val="00B9691D"/>
    <w:rsid w:val="00BB2512"/>
    <w:rsid w:val="00BB56D3"/>
    <w:rsid w:val="00BC6222"/>
    <w:rsid w:val="00BC6BA8"/>
    <w:rsid w:val="00BD201F"/>
    <w:rsid w:val="00BD3371"/>
    <w:rsid w:val="00BD43E0"/>
    <w:rsid w:val="00BD7DB4"/>
    <w:rsid w:val="00BE41A9"/>
    <w:rsid w:val="00BF7D14"/>
    <w:rsid w:val="00C12AF0"/>
    <w:rsid w:val="00C13C29"/>
    <w:rsid w:val="00C17310"/>
    <w:rsid w:val="00C22312"/>
    <w:rsid w:val="00C23B17"/>
    <w:rsid w:val="00C302E1"/>
    <w:rsid w:val="00C3235B"/>
    <w:rsid w:val="00C34E40"/>
    <w:rsid w:val="00C36B04"/>
    <w:rsid w:val="00C4214C"/>
    <w:rsid w:val="00C42256"/>
    <w:rsid w:val="00C46AF6"/>
    <w:rsid w:val="00C55B44"/>
    <w:rsid w:val="00C61312"/>
    <w:rsid w:val="00C61E4B"/>
    <w:rsid w:val="00C720C8"/>
    <w:rsid w:val="00C75CCE"/>
    <w:rsid w:val="00C92434"/>
    <w:rsid w:val="00C97F92"/>
    <w:rsid w:val="00CA1354"/>
    <w:rsid w:val="00CA6C68"/>
    <w:rsid w:val="00CC6A4D"/>
    <w:rsid w:val="00CC7DE2"/>
    <w:rsid w:val="00CD7F25"/>
    <w:rsid w:val="00CF6CFA"/>
    <w:rsid w:val="00CF7AAC"/>
    <w:rsid w:val="00D10EF9"/>
    <w:rsid w:val="00D24893"/>
    <w:rsid w:val="00D31A31"/>
    <w:rsid w:val="00D43612"/>
    <w:rsid w:val="00D43C88"/>
    <w:rsid w:val="00D518EC"/>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268C"/>
    <w:rsid w:val="00DF7327"/>
    <w:rsid w:val="00E00EE6"/>
    <w:rsid w:val="00E076A3"/>
    <w:rsid w:val="00E11385"/>
    <w:rsid w:val="00E13CDE"/>
    <w:rsid w:val="00E2190B"/>
    <w:rsid w:val="00E2682A"/>
    <w:rsid w:val="00E27678"/>
    <w:rsid w:val="00E32AF0"/>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085E"/>
    <w:rsid w:val="00E92A2A"/>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DB6"/>
    <w:rsid w:val="00F56D4C"/>
    <w:rsid w:val="00F60472"/>
    <w:rsid w:val="00F658F3"/>
    <w:rsid w:val="00F8016B"/>
    <w:rsid w:val="00F804E1"/>
    <w:rsid w:val="00F87F88"/>
    <w:rsid w:val="00F90A9F"/>
    <w:rsid w:val="00F91DF6"/>
    <w:rsid w:val="00F962E3"/>
    <w:rsid w:val="00FA3F66"/>
    <w:rsid w:val="00FB3374"/>
    <w:rsid w:val="00FB67DE"/>
    <w:rsid w:val="00FD6CB9"/>
    <w:rsid w:val="00FE3081"/>
    <w:rsid w:val="00FE3E3B"/>
    <w:rsid w:val="00FF29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46"/>
    <w:pPr>
      <w:spacing w:before="120" w:after="120"/>
    </w:pPr>
    <w:rPr>
      <w:rFonts w:ascii="Arial" w:hAnsi="Arial"/>
      <w:snapToGrid w:val="0"/>
      <w:lang w:val="sv-SE"/>
    </w:rPr>
  </w:style>
  <w:style w:type="paragraph" w:styleId="Heading1">
    <w:name w:val="heading 1"/>
    <w:basedOn w:val="Normal"/>
    <w:next w:val="Normal"/>
    <w:qFormat/>
    <w:rsid w:val="002918C1"/>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2918C1"/>
    <w:pPr>
      <w:keepNext/>
      <w:outlineLvl w:val="1"/>
    </w:pPr>
    <w:rPr>
      <w:lang w:val="fr-BE"/>
    </w:rPr>
  </w:style>
  <w:style w:type="paragraph" w:styleId="Heading3">
    <w:name w:val="heading 3"/>
    <w:basedOn w:val="Normal"/>
    <w:next w:val="Normal"/>
    <w:qFormat/>
    <w:rsid w:val="002918C1"/>
    <w:pPr>
      <w:keepNext/>
      <w:framePr w:hSpace="181" w:vSpace="181" w:wrap="auto" w:vAnchor="text" w:hAnchor="text" w:y="1"/>
      <w:outlineLvl w:val="2"/>
    </w:pPr>
    <w:rPr>
      <w:lang w:val="en-GB"/>
    </w:rPr>
  </w:style>
  <w:style w:type="paragraph" w:styleId="Heading4">
    <w:name w:val="heading 4"/>
    <w:basedOn w:val="Normal"/>
    <w:next w:val="Normal"/>
    <w:qFormat/>
    <w:rsid w:val="002918C1"/>
    <w:pPr>
      <w:keepNext/>
      <w:numPr>
        <w:ilvl w:val="3"/>
        <w:numId w:val="2"/>
      </w:numPr>
      <w:spacing w:before="240" w:after="60"/>
      <w:outlineLvl w:val="3"/>
    </w:pPr>
    <w:rPr>
      <w:b/>
      <w:sz w:val="24"/>
    </w:rPr>
  </w:style>
  <w:style w:type="paragraph" w:styleId="Heading5">
    <w:name w:val="heading 5"/>
    <w:basedOn w:val="Normal"/>
    <w:next w:val="Normal"/>
    <w:qFormat/>
    <w:rsid w:val="002918C1"/>
    <w:pPr>
      <w:numPr>
        <w:ilvl w:val="4"/>
        <w:numId w:val="2"/>
      </w:numPr>
      <w:spacing w:before="240" w:after="60"/>
      <w:outlineLvl w:val="4"/>
    </w:pPr>
    <w:rPr>
      <w:sz w:val="22"/>
    </w:rPr>
  </w:style>
  <w:style w:type="paragraph" w:styleId="Heading6">
    <w:name w:val="heading 6"/>
    <w:basedOn w:val="Normal"/>
    <w:next w:val="Normal"/>
    <w:qFormat/>
    <w:rsid w:val="002918C1"/>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2918C1"/>
    <w:pPr>
      <w:numPr>
        <w:ilvl w:val="6"/>
        <w:numId w:val="2"/>
      </w:numPr>
      <w:spacing w:before="240" w:after="60"/>
      <w:outlineLvl w:val="6"/>
    </w:pPr>
  </w:style>
  <w:style w:type="paragraph" w:styleId="Heading8">
    <w:name w:val="heading 8"/>
    <w:basedOn w:val="Normal"/>
    <w:next w:val="Normal"/>
    <w:qFormat/>
    <w:rsid w:val="002918C1"/>
    <w:pPr>
      <w:numPr>
        <w:ilvl w:val="7"/>
        <w:numId w:val="2"/>
      </w:numPr>
      <w:spacing w:before="240" w:after="60"/>
      <w:outlineLvl w:val="7"/>
    </w:pPr>
    <w:rPr>
      <w:i/>
    </w:rPr>
  </w:style>
  <w:style w:type="paragraph" w:styleId="Heading9">
    <w:name w:val="heading 9"/>
    <w:basedOn w:val="Normal"/>
    <w:next w:val="Normal"/>
    <w:qFormat/>
    <w:rsid w:val="002918C1"/>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18C1"/>
    <w:pPr>
      <w:jc w:val="center"/>
    </w:pPr>
    <w:rPr>
      <w:b/>
      <w:sz w:val="28"/>
      <w:lang w:val="fr-BE"/>
    </w:rPr>
  </w:style>
  <w:style w:type="paragraph" w:styleId="Subtitle">
    <w:name w:val="Subtitle"/>
    <w:basedOn w:val="Normal"/>
    <w:qFormat/>
    <w:rsid w:val="002918C1"/>
    <w:pPr>
      <w:jc w:val="center"/>
    </w:pPr>
    <w:rPr>
      <w:b/>
      <w:sz w:val="28"/>
      <w:lang w:val="fr-BE"/>
    </w:rPr>
  </w:style>
  <w:style w:type="paragraph" w:styleId="BodyTextIndent">
    <w:name w:val="Body Text Indent"/>
    <w:basedOn w:val="Normal"/>
    <w:rsid w:val="002918C1"/>
    <w:pPr>
      <w:tabs>
        <w:tab w:val="num" w:pos="567"/>
      </w:tabs>
      <w:spacing w:before="0" w:after="0"/>
      <w:jc w:val="both"/>
    </w:pPr>
    <w:rPr>
      <w:rFonts w:ascii="Times New Roman" w:hAnsi="Times New Roman"/>
      <w:sz w:val="24"/>
    </w:rPr>
  </w:style>
  <w:style w:type="paragraph" w:styleId="BodyText">
    <w:name w:val="Body Text"/>
    <w:basedOn w:val="Normal"/>
    <w:rsid w:val="002918C1"/>
  </w:style>
  <w:style w:type="paragraph" w:styleId="BodyTextIndent2">
    <w:name w:val="Body Text Indent 2"/>
    <w:basedOn w:val="Normal"/>
    <w:rsid w:val="002918C1"/>
    <w:pPr>
      <w:tabs>
        <w:tab w:val="num" w:pos="567"/>
        <w:tab w:val="num" w:pos="2160"/>
      </w:tabs>
      <w:spacing w:after="240"/>
      <w:ind w:left="567" w:hanging="567"/>
      <w:jc w:val="both"/>
    </w:pPr>
    <w:rPr>
      <w:sz w:val="24"/>
      <w:u w:val="single"/>
    </w:rPr>
  </w:style>
  <w:style w:type="paragraph" w:styleId="BodyTextIndent3">
    <w:name w:val="Body Text Indent 3"/>
    <w:basedOn w:val="Normal"/>
    <w:rsid w:val="002918C1"/>
    <w:pPr>
      <w:tabs>
        <w:tab w:val="left" w:pos="1276"/>
      </w:tabs>
      <w:ind w:left="1276" w:hanging="425"/>
      <w:jc w:val="both"/>
    </w:pPr>
    <w:rPr>
      <w:sz w:val="24"/>
    </w:rPr>
  </w:style>
  <w:style w:type="paragraph" w:customStyle="1" w:styleId="Text3">
    <w:name w:val="Text 3"/>
    <w:basedOn w:val="Normal"/>
    <w:rsid w:val="002918C1"/>
    <w:pPr>
      <w:tabs>
        <w:tab w:val="left" w:pos="2302"/>
      </w:tabs>
      <w:spacing w:after="240"/>
      <w:ind w:left="1202"/>
      <w:jc w:val="both"/>
    </w:pPr>
    <w:rPr>
      <w:sz w:val="24"/>
      <w:lang w:val="en-GB"/>
    </w:rPr>
  </w:style>
  <w:style w:type="paragraph" w:styleId="Header">
    <w:name w:val="header"/>
    <w:basedOn w:val="Normal"/>
    <w:rsid w:val="002918C1"/>
    <w:pPr>
      <w:tabs>
        <w:tab w:val="center" w:pos="4320"/>
        <w:tab w:val="right" w:pos="8640"/>
      </w:tabs>
    </w:pPr>
  </w:style>
  <w:style w:type="paragraph" w:styleId="Footer">
    <w:name w:val="footer"/>
    <w:basedOn w:val="Normal"/>
    <w:rsid w:val="002918C1"/>
    <w:pPr>
      <w:tabs>
        <w:tab w:val="center" w:pos="4320"/>
        <w:tab w:val="right" w:pos="8640"/>
      </w:tabs>
    </w:pPr>
  </w:style>
  <w:style w:type="character" w:styleId="PageNumber">
    <w:name w:val="page number"/>
    <w:basedOn w:val="DefaultParagraphFont"/>
    <w:rsid w:val="002918C1"/>
  </w:style>
  <w:style w:type="paragraph" w:styleId="BodyText3">
    <w:name w:val="Body Text 3"/>
    <w:basedOn w:val="Normal"/>
    <w:rsid w:val="002918C1"/>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2918C1"/>
    <w:rPr>
      <w:color w:val="0000FF"/>
      <w:u w:val="single"/>
    </w:rPr>
  </w:style>
  <w:style w:type="paragraph" w:styleId="FootnoteText">
    <w:name w:val="footnote text"/>
    <w:basedOn w:val="Normal"/>
    <w:semiHidden/>
    <w:rsid w:val="002918C1"/>
    <w:rPr>
      <w:lang w:val="fr-FR"/>
    </w:rPr>
  </w:style>
  <w:style w:type="character" w:styleId="FootnoteReference">
    <w:name w:val="footnote reference"/>
    <w:semiHidden/>
    <w:rsid w:val="002918C1"/>
    <w:rPr>
      <w:vertAlign w:val="superscript"/>
    </w:rPr>
  </w:style>
  <w:style w:type="paragraph" w:styleId="DocumentMap">
    <w:name w:val="Document Map"/>
    <w:basedOn w:val="Normal"/>
    <w:semiHidden/>
    <w:rsid w:val="002918C1"/>
    <w:pPr>
      <w:shd w:val="clear" w:color="auto" w:fill="000080"/>
    </w:pPr>
    <w:rPr>
      <w:sz w:val="24"/>
      <w:lang w:val="fr-FR"/>
    </w:rPr>
  </w:style>
  <w:style w:type="paragraph" w:customStyle="1" w:styleId="bulletsub">
    <w:name w:val="bullet_sub"/>
    <w:basedOn w:val="Normal"/>
    <w:rsid w:val="002918C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2918C1"/>
    <w:pPr>
      <w:spacing w:after="240"/>
      <w:jc w:val="center"/>
    </w:pPr>
    <w:rPr>
      <w:b/>
      <w:sz w:val="40"/>
      <w:lang w:val="en-GB"/>
    </w:rPr>
  </w:style>
  <w:style w:type="paragraph" w:customStyle="1" w:styleId="SubTitle2">
    <w:name w:val="SubTitle 2"/>
    <w:basedOn w:val="Normal"/>
    <w:rsid w:val="002918C1"/>
    <w:pPr>
      <w:spacing w:after="240"/>
      <w:jc w:val="center"/>
    </w:pPr>
    <w:rPr>
      <w:b/>
      <w:sz w:val="32"/>
      <w:lang w:val="en-GB"/>
    </w:rPr>
  </w:style>
  <w:style w:type="paragraph" w:customStyle="1" w:styleId="Annexetitle">
    <w:name w:val="Annexe_title"/>
    <w:basedOn w:val="Heading1"/>
    <w:next w:val="Normal"/>
    <w:autoRedefine/>
    <w:rsid w:val="002918C1"/>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2918C1"/>
    <w:pPr>
      <w:keepNext/>
      <w:widowControl w:val="0"/>
      <w:tabs>
        <w:tab w:val="num" w:pos="992"/>
      </w:tabs>
      <w:ind w:left="992" w:hanging="992"/>
    </w:pPr>
    <w:rPr>
      <w:b/>
      <w:sz w:val="18"/>
      <w:lang w:val="fr-FR"/>
    </w:rPr>
  </w:style>
  <w:style w:type="paragraph" w:customStyle="1" w:styleId="titlefront">
    <w:name w:val="title_front"/>
    <w:basedOn w:val="Normal"/>
    <w:rsid w:val="002918C1"/>
    <w:pPr>
      <w:spacing w:before="240"/>
      <w:ind w:left="1701"/>
      <w:jc w:val="right"/>
    </w:pPr>
    <w:rPr>
      <w:rFonts w:ascii="Optima" w:hAnsi="Optima"/>
      <w:b/>
      <w:sz w:val="28"/>
      <w:lang w:val="en-GB"/>
    </w:rPr>
  </w:style>
  <w:style w:type="paragraph" w:styleId="TOC1">
    <w:name w:val="toc 1"/>
    <w:basedOn w:val="Normal"/>
    <w:next w:val="Normal"/>
    <w:autoRedefine/>
    <w:semiHidden/>
    <w:rsid w:val="002918C1"/>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2918C1"/>
    <w:pPr>
      <w:spacing w:before="0" w:after="0"/>
      <w:ind w:left="200"/>
    </w:pPr>
    <w:rPr>
      <w:rFonts w:ascii="Times New Roman" w:hAnsi="Times New Roman"/>
      <w:smallCaps/>
    </w:rPr>
  </w:style>
  <w:style w:type="character" w:styleId="Strong">
    <w:name w:val="Strong"/>
    <w:qFormat/>
    <w:rsid w:val="002918C1"/>
    <w:rPr>
      <w:b/>
    </w:rPr>
  </w:style>
  <w:style w:type="paragraph" w:customStyle="1" w:styleId="Blockquote">
    <w:name w:val="Blockquote"/>
    <w:basedOn w:val="Normal"/>
    <w:rsid w:val="002918C1"/>
    <w:pPr>
      <w:widowControl w:val="0"/>
      <w:spacing w:before="100" w:after="100"/>
      <w:ind w:left="360" w:right="360"/>
    </w:pPr>
    <w:rPr>
      <w:sz w:val="24"/>
      <w:lang w:val="en-US"/>
    </w:rPr>
  </w:style>
  <w:style w:type="paragraph" w:styleId="TOC3">
    <w:name w:val="toc 3"/>
    <w:basedOn w:val="Normal"/>
    <w:next w:val="Normal"/>
    <w:autoRedefine/>
    <w:semiHidden/>
    <w:rsid w:val="002918C1"/>
    <w:pPr>
      <w:spacing w:before="0" w:after="0"/>
      <w:ind w:left="400"/>
    </w:pPr>
    <w:rPr>
      <w:rFonts w:ascii="Times New Roman" w:hAnsi="Times New Roman"/>
      <w:i/>
    </w:rPr>
  </w:style>
  <w:style w:type="paragraph" w:styleId="TOC4">
    <w:name w:val="toc 4"/>
    <w:basedOn w:val="Normal"/>
    <w:next w:val="Normal"/>
    <w:autoRedefine/>
    <w:semiHidden/>
    <w:rsid w:val="002918C1"/>
    <w:pPr>
      <w:spacing w:before="0" w:after="0"/>
      <w:ind w:left="600"/>
    </w:pPr>
    <w:rPr>
      <w:rFonts w:ascii="Times New Roman" w:hAnsi="Times New Roman"/>
      <w:sz w:val="18"/>
    </w:rPr>
  </w:style>
  <w:style w:type="paragraph" w:styleId="TOC5">
    <w:name w:val="toc 5"/>
    <w:basedOn w:val="Normal"/>
    <w:next w:val="Normal"/>
    <w:autoRedefine/>
    <w:semiHidden/>
    <w:rsid w:val="002918C1"/>
    <w:pPr>
      <w:spacing w:before="0" w:after="0"/>
      <w:ind w:left="800"/>
    </w:pPr>
    <w:rPr>
      <w:rFonts w:ascii="Times New Roman" w:hAnsi="Times New Roman"/>
      <w:sz w:val="18"/>
    </w:rPr>
  </w:style>
  <w:style w:type="paragraph" w:styleId="TOC6">
    <w:name w:val="toc 6"/>
    <w:basedOn w:val="Normal"/>
    <w:next w:val="Normal"/>
    <w:autoRedefine/>
    <w:semiHidden/>
    <w:rsid w:val="002918C1"/>
    <w:pPr>
      <w:spacing w:before="0" w:after="0"/>
      <w:ind w:left="1000"/>
    </w:pPr>
    <w:rPr>
      <w:rFonts w:ascii="Times New Roman" w:hAnsi="Times New Roman"/>
      <w:sz w:val="18"/>
    </w:rPr>
  </w:style>
  <w:style w:type="paragraph" w:styleId="TOC7">
    <w:name w:val="toc 7"/>
    <w:basedOn w:val="Normal"/>
    <w:next w:val="Normal"/>
    <w:autoRedefine/>
    <w:semiHidden/>
    <w:rsid w:val="002918C1"/>
    <w:pPr>
      <w:spacing w:before="0" w:after="0"/>
      <w:ind w:left="1200"/>
    </w:pPr>
    <w:rPr>
      <w:rFonts w:ascii="Times New Roman" w:hAnsi="Times New Roman"/>
      <w:sz w:val="18"/>
    </w:rPr>
  </w:style>
  <w:style w:type="paragraph" w:styleId="TOC8">
    <w:name w:val="toc 8"/>
    <w:basedOn w:val="Normal"/>
    <w:next w:val="Normal"/>
    <w:autoRedefine/>
    <w:semiHidden/>
    <w:rsid w:val="002918C1"/>
    <w:pPr>
      <w:spacing w:before="0" w:after="0"/>
      <w:ind w:left="1400"/>
    </w:pPr>
    <w:rPr>
      <w:rFonts w:ascii="Times New Roman" w:hAnsi="Times New Roman"/>
      <w:sz w:val="18"/>
    </w:rPr>
  </w:style>
  <w:style w:type="paragraph" w:styleId="TOC9">
    <w:name w:val="toc 9"/>
    <w:basedOn w:val="Normal"/>
    <w:next w:val="Normal"/>
    <w:autoRedefine/>
    <w:semiHidden/>
    <w:rsid w:val="002918C1"/>
    <w:pPr>
      <w:spacing w:before="0" w:after="0"/>
      <w:ind w:left="1600"/>
    </w:pPr>
    <w:rPr>
      <w:rFonts w:ascii="Times New Roman" w:hAnsi="Times New Roman"/>
      <w:sz w:val="18"/>
    </w:rPr>
  </w:style>
  <w:style w:type="character" w:styleId="FollowedHyperlink">
    <w:name w:val="FollowedHyperlink"/>
    <w:rsid w:val="002918C1"/>
    <w:rPr>
      <w:color w:val="800080"/>
      <w:u w:val="single"/>
    </w:rPr>
  </w:style>
  <w:style w:type="paragraph" w:customStyle="1" w:styleId="Style2">
    <w:name w:val="Style2"/>
    <w:basedOn w:val="Style1"/>
    <w:rsid w:val="002918C1"/>
    <w:pPr>
      <w:tabs>
        <w:tab w:val="clear" w:pos="992"/>
        <w:tab w:val="num" w:pos="2091"/>
      </w:tabs>
      <w:ind w:left="2977"/>
      <w:jc w:val="both"/>
    </w:pPr>
  </w:style>
  <w:style w:type="paragraph" w:customStyle="1" w:styleId="text">
    <w:name w:val="text"/>
    <w:rsid w:val="002918C1"/>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2918C1"/>
    <w:pPr>
      <w:widowControl w:val="0"/>
      <w:spacing w:before="0" w:after="0" w:line="360" w:lineRule="exact"/>
      <w:jc w:val="center"/>
    </w:pPr>
    <w:rPr>
      <w:b/>
      <w:sz w:val="32"/>
      <w:lang w:val="cs-CZ"/>
    </w:rPr>
  </w:style>
  <w:style w:type="paragraph" w:customStyle="1" w:styleId="ManualNumPar1">
    <w:name w:val="Manual NumPar 1"/>
    <w:basedOn w:val="Normal"/>
    <w:next w:val="Normal"/>
    <w:rsid w:val="002918C1"/>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27</cp:revision>
  <cp:lastPrinted>2012-09-24T10:13:00Z</cp:lastPrinted>
  <dcterms:created xsi:type="dcterms:W3CDTF">2018-12-18T11:40:00Z</dcterms:created>
  <dcterms:modified xsi:type="dcterms:W3CDTF">2021-03-26T13:34:00Z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